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DF7D" w14:textId="77777777" w:rsidR="00006971" w:rsidRPr="00B03967" w:rsidRDefault="00006971" w:rsidP="002256F5">
      <w:pPr>
        <w:pStyle w:val="Cargo"/>
        <w:spacing w:after="0"/>
        <w:ind w:left="708" w:hanging="708"/>
        <w:outlineLvl w:val="9"/>
        <w:rPr>
          <w:rFonts w:ascii="Arial Narrow" w:hAnsi="Arial Narrow" w:cs="Arial"/>
          <w:color w:val="000000" w:themeColor="text1"/>
          <w:sz w:val="24"/>
          <w:szCs w:val="24"/>
        </w:rPr>
      </w:pPr>
    </w:p>
    <w:p w14:paraId="4C87FA35" w14:textId="2C609482" w:rsidR="00B03967" w:rsidRPr="00B03967" w:rsidRDefault="00B03967" w:rsidP="0044358F">
      <w:pPr>
        <w:jc w:val="center"/>
        <w:rPr>
          <w:rFonts w:ascii="Arial Narrow" w:hAnsi="Arial Narrow"/>
          <w:sz w:val="24"/>
          <w:szCs w:val="24"/>
          <w:lang w:val="es-CO" w:eastAsia="en-US"/>
        </w:rPr>
      </w:pPr>
      <w:r w:rsidRPr="00B03967">
        <w:rPr>
          <w:rFonts w:ascii="Arial Narrow" w:hAnsi="Arial Narrow"/>
          <w:sz w:val="24"/>
          <w:szCs w:val="24"/>
        </w:rPr>
        <w:t xml:space="preserve">Por el cual se reglamenta el giro directo de </w:t>
      </w:r>
      <w:r w:rsidR="00B67A26">
        <w:rPr>
          <w:rFonts w:ascii="Arial Narrow" w:hAnsi="Arial Narrow"/>
          <w:sz w:val="24"/>
          <w:szCs w:val="24"/>
        </w:rPr>
        <w:t xml:space="preserve">los </w:t>
      </w:r>
      <w:r w:rsidRPr="00B03967">
        <w:rPr>
          <w:rFonts w:ascii="Arial Narrow" w:hAnsi="Arial Narrow"/>
          <w:sz w:val="24"/>
          <w:szCs w:val="24"/>
        </w:rPr>
        <w:t xml:space="preserve">recursos </w:t>
      </w:r>
      <w:r w:rsidRPr="00B03967">
        <w:rPr>
          <w:rFonts w:ascii="Arial Narrow" w:hAnsi="Arial Narrow" w:cs="Arial"/>
          <w:color w:val="181818"/>
          <w:sz w:val="24"/>
          <w:szCs w:val="24"/>
        </w:rPr>
        <w:t>de las Unidades de Pago por Capitación -UPC</w:t>
      </w:r>
      <w:r w:rsidRPr="00B03967">
        <w:rPr>
          <w:rFonts w:ascii="Arial Narrow" w:hAnsi="Arial Narrow"/>
          <w:sz w:val="24"/>
          <w:szCs w:val="24"/>
        </w:rPr>
        <w:t xml:space="preserve"> </w:t>
      </w:r>
      <w:r w:rsidR="00D76A38">
        <w:rPr>
          <w:rFonts w:ascii="Arial Narrow" w:hAnsi="Arial Narrow"/>
          <w:sz w:val="24"/>
          <w:szCs w:val="24"/>
        </w:rPr>
        <w:t>y</w:t>
      </w:r>
      <w:r w:rsidR="00D76A38" w:rsidRPr="00D76A38">
        <w:rPr>
          <w:rFonts w:ascii="Arial Narrow" w:hAnsi="Arial Narrow"/>
          <w:sz w:val="24"/>
          <w:szCs w:val="24"/>
        </w:rPr>
        <w:t xml:space="preserve"> los recursos de presupuestos máximos por los servicios y tecnologías no financiadas con cargo a la UPC</w:t>
      </w:r>
      <w:r w:rsidR="00D76A38">
        <w:rPr>
          <w:rFonts w:ascii="Arial Narrow" w:hAnsi="Arial Narrow"/>
          <w:sz w:val="24"/>
          <w:szCs w:val="24"/>
        </w:rPr>
        <w:t xml:space="preserve"> </w:t>
      </w:r>
      <w:r w:rsidR="0053251E">
        <w:rPr>
          <w:rFonts w:ascii="Arial Narrow" w:hAnsi="Arial Narrow"/>
          <w:sz w:val="24"/>
          <w:szCs w:val="24"/>
        </w:rPr>
        <w:t>d</w:t>
      </w:r>
      <w:r w:rsidRPr="00B03967">
        <w:rPr>
          <w:rFonts w:ascii="Arial Narrow" w:hAnsi="Arial Narrow"/>
          <w:sz w:val="24"/>
          <w:szCs w:val="24"/>
        </w:rPr>
        <w:t>el régimen contributivo</w:t>
      </w:r>
      <w:r w:rsidR="00233C98">
        <w:rPr>
          <w:rFonts w:ascii="Arial Narrow" w:hAnsi="Arial Narrow"/>
          <w:sz w:val="24"/>
          <w:szCs w:val="24"/>
        </w:rPr>
        <w:t>.</w:t>
      </w:r>
    </w:p>
    <w:p w14:paraId="1796A856" w14:textId="77777777" w:rsidR="00B03967" w:rsidRPr="00B03967" w:rsidRDefault="00B03967" w:rsidP="0044358F">
      <w:pPr>
        <w:jc w:val="both"/>
        <w:rPr>
          <w:rFonts w:ascii="Arial Narrow" w:hAnsi="Arial Narrow"/>
          <w:sz w:val="24"/>
          <w:szCs w:val="24"/>
        </w:rPr>
      </w:pPr>
    </w:p>
    <w:p w14:paraId="09C49FFF" w14:textId="77777777" w:rsidR="00B03967" w:rsidRPr="00B03967" w:rsidRDefault="00B03967" w:rsidP="0044358F">
      <w:pPr>
        <w:jc w:val="center"/>
        <w:rPr>
          <w:rFonts w:ascii="Arial Narrow" w:hAnsi="Arial Narrow"/>
          <w:b/>
          <w:sz w:val="24"/>
          <w:szCs w:val="24"/>
        </w:rPr>
      </w:pPr>
      <w:r w:rsidRPr="00B03967">
        <w:rPr>
          <w:rFonts w:ascii="Arial Narrow" w:hAnsi="Arial Narrow"/>
          <w:b/>
          <w:sz w:val="24"/>
          <w:szCs w:val="24"/>
        </w:rPr>
        <w:t>EL PRESIDENTE DE LA REPÚBLICA DE COLOMBIA</w:t>
      </w:r>
    </w:p>
    <w:p w14:paraId="00580B7D" w14:textId="6F521366" w:rsidR="00B03967" w:rsidRPr="00B03967" w:rsidRDefault="00B03967" w:rsidP="00A404E6">
      <w:pPr>
        <w:jc w:val="center"/>
        <w:rPr>
          <w:rFonts w:ascii="Arial Narrow" w:hAnsi="Arial Narrow" w:cstheme="minorBidi"/>
          <w:sz w:val="24"/>
          <w:szCs w:val="24"/>
        </w:rPr>
      </w:pPr>
      <w:r w:rsidRPr="00B03967">
        <w:rPr>
          <w:rFonts w:ascii="Arial Narrow" w:hAnsi="Arial Narrow" w:cs="Arial"/>
          <w:color w:val="000000"/>
          <w:sz w:val="24"/>
          <w:szCs w:val="24"/>
        </w:rPr>
        <w:t>En ejercicio de sus facultades constitucionales y legales, en especial, de las conferidas en el artículo 189</w:t>
      </w:r>
      <w:r w:rsidR="0053251E">
        <w:rPr>
          <w:rFonts w:ascii="Arial Narrow" w:hAnsi="Arial Narrow" w:cs="Arial"/>
          <w:color w:val="000000"/>
          <w:sz w:val="24"/>
          <w:szCs w:val="24"/>
        </w:rPr>
        <w:t>,</w:t>
      </w:r>
      <w:r w:rsidRPr="00B03967">
        <w:rPr>
          <w:rFonts w:ascii="Arial Narrow" w:hAnsi="Arial Narrow" w:cs="Arial"/>
          <w:color w:val="000000"/>
          <w:sz w:val="24"/>
          <w:szCs w:val="24"/>
        </w:rPr>
        <w:t xml:space="preserve"> numeral 11</w:t>
      </w:r>
      <w:r w:rsidR="0053251E">
        <w:rPr>
          <w:rFonts w:ascii="Arial Narrow" w:hAnsi="Arial Narrow" w:cs="Arial"/>
          <w:color w:val="000000"/>
          <w:sz w:val="24"/>
          <w:szCs w:val="24"/>
        </w:rPr>
        <w:t>,</w:t>
      </w:r>
      <w:r w:rsidRPr="00B03967">
        <w:rPr>
          <w:rFonts w:ascii="Arial Narrow" w:hAnsi="Arial Narrow" w:cs="Arial"/>
          <w:color w:val="000000"/>
          <w:sz w:val="24"/>
          <w:szCs w:val="24"/>
        </w:rPr>
        <w:t xml:space="preserve"> de la Constitución Política, y los artículos </w:t>
      </w:r>
      <w:r w:rsidRPr="00B03967">
        <w:rPr>
          <w:rFonts w:ascii="Arial Narrow" w:hAnsi="Arial Narrow" w:cs="Arial"/>
          <w:sz w:val="24"/>
          <w:szCs w:val="24"/>
        </w:rPr>
        <w:t xml:space="preserve">154, literales a), c) y g) de la Ley 100 de </w:t>
      </w:r>
      <w:r w:rsidRPr="00B67A26">
        <w:rPr>
          <w:rFonts w:ascii="Arial Narrow" w:hAnsi="Arial Narrow" w:cs="Arial"/>
          <w:sz w:val="24"/>
          <w:szCs w:val="24"/>
        </w:rPr>
        <w:t>1993, 42 numerales 42.3 y 42.7 de la Ley 715 de 2001, 13, parágrafo</w:t>
      </w:r>
      <w:r w:rsidR="00BB5279">
        <w:rPr>
          <w:rFonts w:ascii="Arial Narrow" w:hAnsi="Arial Narrow" w:cs="Arial"/>
          <w:sz w:val="24"/>
          <w:szCs w:val="24"/>
        </w:rPr>
        <w:t>s</w:t>
      </w:r>
      <w:r w:rsidRPr="00B67A26">
        <w:rPr>
          <w:rFonts w:ascii="Arial Narrow" w:hAnsi="Arial Narrow" w:cs="Arial"/>
          <w:sz w:val="24"/>
          <w:szCs w:val="24"/>
        </w:rPr>
        <w:t xml:space="preserve"> 1º</w:t>
      </w:r>
      <w:r w:rsidR="00BB5279">
        <w:rPr>
          <w:rFonts w:ascii="Arial Narrow" w:hAnsi="Arial Narrow" w:cs="Arial"/>
          <w:sz w:val="24"/>
          <w:szCs w:val="24"/>
        </w:rPr>
        <w:t xml:space="preserve"> y 2°</w:t>
      </w:r>
      <w:r w:rsidRPr="00B67A26">
        <w:rPr>
          <w:rFonts w:ascii="Arial Narrow" w:hAnsi="Arial Narrow" w:cs="Arial"/>
          <w:sz w:val="24"/>
          <w:szCs w:val="24"/>
        </w:rPr>
        <w:t>, de la Ley 1122 de 2007, 3º, numeral 3.13</w:t>
      </w:r>
      <w:r w:rsidR="005B09FB">
        <w:rPr>
          <w:rFonts w:ascii="Arial Narrow" w:hAnsi="Arial Narrow" w:cs="Arial"/>
          <w:sz w:val="24"/>
          <w:szCs w:val="24"/>
        </w:rPr>
        <w:t>,</w:t>
      </w:r>
      <w:r w:rsidRPr="00B67A26">
        <w:rPr>
          <w:rFonts w:ascii="Arial Narrow" w:hAnsi="Arial Narrow" w:cs="Arial"/>
          <w:sz w:val="24"/>
          <w:szCs w:val="24"/>
        </w:rPr>
        <w:t xml:space="preserve"> de la Ley 1438 de 2011, 10 de</w:t>
      </w:r>
      <w:r w:rsidRPr="00B03967">
        <w:rPr>
          <w:rFonts w:ascii="Arial Narrow" w:hAnsi="Arial Narrow" w:cs="Arial"/>
          <w:sz w:val="24"/>
          <w:szCs w:val="24"/>
        </w:rPr>
        <w:t xml:space="preserve"> la Ley 1608 de 201</w:t>
      </w:r>
      <w:r w:rsidR="00982F31">
        <w:rPr>
          <w:rFonts w:ascii="Arial Narrow" w:hAnsi="Arial Narrow" w:cs="Arial"/>
          <w:sz w:val="24"/>
          <w:szCs w:val="24"/>
        </w:rPr>
        <w:t>3</w:t>
      </w:r>
      <w:r w:rsidRPr="00B03967">
        <w:rPr>
          <w:rFonts w:ascii="Arial Narrow" w:hAnsi="Arial Narrow" w:cs="Arial"/>
          <w:sz w:val="24"/>
          <w:szCs w:val="24"/>
        </w:rPr>
        <w:t>, 12 de la Ley 1966 de 2019</w:t>
      </w:r>
      <w:r w:rsidR="005B09FB">
        <w:rPr>
          <w:rFonts w:ascii="Arial Narrow" w:hAnsi="Arial Narrow" w:cs="Arial"/>
          <w:sz w:val="24"/>
          <w:szCs w:val="24"/>
        </w:rPr>
        <w:t xml:space="preserve"> y</w:t>
      </w:r>
      <w:r w:rsidRPr="00B03967">
        <w:rPr>
          <w:rFonts w:ascii="Arial Narrow" w:hAnsi="Arial Narrow" w:cs="Arial"/>
          <w:sz w:val="24"/>
          <w:szCs w:val="24"/>
        </w:rPr>
        <w:t xml:space="preserve"> 150 de la Ley 2294 de 2023, y</w:t>
      </w:r>
    </w:p>
    <w:p w14:paraId="4CBD68A4" w14:textId="77777777" w:rsidR="00B03967" w:rsidRPr="00B03967" w:rsidRDefault="00B03967" w:rsidP="0044358F">
      <w:pPr>
        <w:jc w:val="both"/>
        <w:rPr>
          <w:rFonts w:ascii="Arial Narrow" w:hAnsi="Arial Narrow"/>
          <w:sz w:val="24"/>
          <w:szCs w:val="24"/>
        </w:rPr>
      </w:pPr>
    </w:p>
    <w:p w14:paraId="19643832" w14:textId="77777777" w:rsidR="00B03967" w:rsidRPr="00B03967" w:rsidRDefault="00B03967" w:rsidP="0044358F">
      <w:pPr>
        <w:jc w:val="center"/>
        <w:rPr>
          <w:rFonts w:ascii="Arial Narrow" w:hAnsi="Arial Narrow"/>
          <w:b/>
          <w:sz w:val="24"/>
          <w:szCs w:val="24"/>
        </w:rPr>
      </w:pPr>
      <w:r w:rsidRPr="00B03967">
        <w:rPr>
          <w:rFonts w:ascii="Arial Narrow" w:hAnsi="Arial Narrow"/>
          <w:b/>
          <w:sz w:val="24"/>
          <w:szCs w:val="24"/>
        </w:rPr>
        <w:t>CONSIDERANDO:</w:t>
      </w:r>
    </w:p>
    <w:p w14:paraId="34CC8525" w14:textId="77777777" w:rsidR="00B03967" w:rsidRPr="00B03967" w:rsidRDefault="00B03967" w:rsidP="0044358F">
      <w:pPr>
        <w:pStyle w:val="NormalWeb"/>
        <w:spacing w:before="0" w:after="0"/>
        <w:jc w:val="both"/>
        <w:rPr>
          <w:rFonts w:ascii="Arial Narrow" w:hAnsi="Arial Narrow" w:cs="Arial"/>
          <w:color w:val="000000"/>
          <w:sz w:val="24"/>
          <w:szCs w:val="24"/>
        </w:rPr>
      </w:pPr>
    </w:p>
    <w:p w14:paraId="6E87CB69" w14:textId="41D35658" w:rsidR="00982F31" w:rsidRDefault="00B03967" w:rsidP="0044358F">
      <w:pPr>
        <w:pStyle w:val="NormalWeb"/>
        <w:spacing w:before="0" w:after="0"/>
        <w:jc w:val="both"/>
        <w:rPr>
          <w:rFonts w:ascii="Arial Narrow" w:hAnsi="Arial Narrow" w:cs="Arial"/>
          <w:color w:val="000000"/>
          <w:sz w:val="24"/>
          <w:szCs w:val="24"/>
        </w:rPr>
      </w:pPr>
      <w:bookmarkStart w:id="0" w:name="_Hlk149293850"/>
      <w:r w:rsidRPr="00DB6850">
        <w:rPr>
          <w:rFonts w:ascii="Arial Narrow" w:hAnsi="Arial Narrow" w:cs="Arial"/>
          <w:color w:val="000000"/>
          <w:sz w:val="24"/>
          <w:szCs w:val="24"/>
        </w:rPr>
        <w:t>Que de acuerdo con lo dispuesto en el artículo 48 de la Constitución Política,</w:t>
      </w:r>
      <w:r w:rsidR="00982F31">
        <w:rPr>
          <w:rFonts w:ascii="Arial Narrow" w:hAnsi="Arial Narrow" w:cs="Arial"/>
          <w:color w:val="000000"/>
          <w:sz w:val="24"/>
          <w:szCs w:val="24"/>
        </w:rPr>
        <w:t xml:space="preserve"> modificad</w:t>
      </w:r>
      <w:r w:rsidR="000E5135">
        <w:rPr>
          <w:rFonts w:ascii="Arial Narrow" w:hAnsi="Arial Narrow" w:cs="Arial"/>
          <w:color w:val="000000"/>
          <w:sz w:val="24"/>
          <w:szCs w:val="24"/>
        </w:rPr>
        <w:t>o</w:t>
      </w:r>
      <w:r w:rsidR="00982F31">
        <w:rPr>
          <w:rFonts w:ascii="Arial Narrow" w:hAnsi="Arial Narrow" w:cs="Arial"/>
          <w:color w:val="000000"/>
          <w:sz w:val="24"/>
          <w:szCs w:val="24"/>
        </w:rPr>
        <w:t xml:space="preserve"> </w:t>
      </w:r>
      <w:r w:rsidR="000E5135">
        <w:rPr>
          <w:rFonts w:ascii="Arial Narrow" w:hAnsi="Arial Narrow" w:cs="Arial"/>
          <w:color w:val="000000"/>
          <w:sz w:val="24"/>
          <w:szCs w:val="24"/>
        </w:rPr>
        <w:t>p</w:t>
      </w:r>
      <w:r w:rsidR="00982F31">
        <w:rPr>
          <w:rFonts w:ascii="Arial Narrow" w:hAnsi="Arial Narrow" w:cs="Arial"/>
          <w:color w:val="000000"/>
          <w:sz w:val="24"/>
          <w:szCs w:val="24"/>
        </w:rPr>
        <w:t>or el Acto Legislativo 1 de 2005,</w:t>
      </w:r>
      <w:r w:rsidRPr="00DB6850">
        <w:rPr>
          <w:rFonts w:ascii="Arial Narrow" w:hAnsi="Arial Narrow" w:cs="Arial"/>
          <w:color w:val="000000"/>
          <w:sz w:val="24"/>
          <w:szCs w:val="24"/>
        </w:rPr>
        <w:t xml:space="preserve"> los recursos que financian la seguridad social no pueden destinarse a fines diferentes </w:t>
      </w:r>
      <w:r w:rsidR="00982F31">
        <w:rPr>
          <w:rFonts w:ascii="Arial Narrow" w:hAnsi="Arial Narrow" w:cs="Arial"/>
          <w:color w:val="000000"/>
          <w:sz w:val="24"/>
          <w:szCs w:val="24"/>
        </w:rPr>
        <w:t>a ella.</w:t>
      </w:r>
    </w:p>
    <w:bookmarkEnd w:id="0"/>
    <w:p w14:paraId="320A8F77" w14:textId="77777777" w:rsidR="00982F31" w:rsidRDefault="00982F31" w:rsidP="0044358F">
      <w:pPr>
        <w:pStyle w:val="NormalWeb"/>
        <w:spacing w:before="0" w:after="0"/>
        <w:jc w:val="both"/>
        <w:rPr>
          <w:rFonts w:ascii="Arial Narrow" w:hAnsi="Arial Narrow" w:cs="Arial"/>
          <w:color w:val="000000"/>
          <w:sz w:val="24"/>
          <w:szCs w:val="24"/>
        </w:rPr>
      </w:pPr>
    </w:p>
    <w:p w14:paraId="5B14122D" w14:textId="133BA9FF" w:rsidR="00F456EF" w:rsidRDefault="00982F31" w:rsidP="0044358F">
      <w:pPr>
        <w:pStyle w:val="NormalWeb"/>
        <w:spacing w:before="0" w:after="0"/>
        <w:jc w:val="both"/>
        <w:rPr>
          <w:rFonts w:ascii="Arial Narrow" w:hAnsi="Arial Narrow" w:cs="Arial"/>
          <w:color w:val="000000"/>
          <w:sz w:val="24"/>
          <w:szCs w:val="24"/>
        </w:rPr>
      </w:pPr>
      <w:r>
        <w:rPr>
          <w:rFonts w:ascii="Arial Narrow" w:hAnsi="Arial Narrow" w:cs="Arial"/>
          <w:color w:val="000000"/>
          <w:sz w:val="24"/>
          <w:szCs w:val="24"/>
        </w:rPr>
        <w:t>Que</w:t>
      </w:r>
      <w:r w:rsidR="00B03967" w:rsidRPr="00DB6850">
        <w:rPr>
          <w:rFonts w:ascii="Arial Narrow" w:hAnsi="Arial Narrow" w:cs="Arial"/>
          <w:color w:val="000000"/>
          <w:sz w:val="24"/>
          <w:szCs w:val="24"/>
        </w:rPr>
        <w:t>, de conformidad con el artículo 49</w:t>
      </w:r>
      <w:r w:rsidR="003E4D32" w:rsidRPr="003E4D32">
        <w:rPr>
          <w:rFonts w:ascii="Arial Narrow" w:hAnsi="Arial Narrow" w:cs="Arial"/>
          <w:color w:val="000000"/>
          <w:sz w:val="24"/>
          <w:szCs w:val="24"/>
        </w:rPr>
        <w:t xml:space="preserve"> </w:t>
      </w:r>
      <w:r w:rsidR="003E4D32" w:rsidRPr="00DB6850">
        <w:rPr>
          <w:rFonts w:ascii="Arial Narrow" w:hAnsi="Arial Narrow" w:cs="Arial"/>
          <w:color w:val="000000"/>
          <w:sz w:val="24"/>
          <w:szCs w:val="24"/>
        </w:rPr>
        <w:t>del mismo ordenamiento</w:t>
      </w:r>
      <w:r w:rsidR="00233C98">
        <w:rPr>
          <w:rFonts w:ascii="Arial Narrow" w:hAnsi="Arial Narrow" w:cs="Arial"/>
          <w:color w:val="000000"/>
          <w:sz w:val="24"/>
          <w:szCs w:val="24"/>
        </w:rPr>
        <w:t>, modificado por el Acto Legislativo 2 de 2009,</w:t>
      </w:r>
      <w:r w:rsidR="00B03967" w:rsidRPr="00DB6850">
        <w:rPr>
          <w:rFonts w:ascii="Arial Narrow" w:hAnsi="Arial Narrow" w:cs="Arial"/>
          <w:color w:val="000000"/>
          <w:sz w:val="24"/>
          <w:szCs w:val="24"/>
        </w:rPr>
        <w:t xml:space="preserve"> </w:t>
      </w:r>
      <w:r w:rsidR="00B03967" w:rsidRPr="00DB6850">
        <w:rPr>
          <w:rFonts w:ascii="Arial Narrow" w:hAnsi="Arial Narrow" w:cs="Arial"/>
          <w:sz w:val="24"/>
          <w:szCs w:val="24"/>
        </w:rPr>
        <w:t>la atención de la salud es un servicio público a cargo del Estado y</w:t>
      </w:r>
      <w:r w:rsidR="00B311FC">
        <w:rPr>
          <w:rFonts w:ascii="Arial Narrow" w:hAnsi="Arial Narrow" w:cs="Arial"/>
          <w:sz w:val="24"/>
          <w:szCs w:val="24"/>
        </w:rPr>
        <w:t>, en virtud de ese carácter,</w:t>
      </w:r>
      <w:r w:rsidR="00B03967" w:rsidRPr="00DB6850">
        <w:rPr>
          <w:rFonts w:ascii="Arial Narrow" w:hAnsi="Arial Narrow" w:cs="Arial"/>
          <w:sz w:val="24"/>
          <w:szCs w:val="24"/>
        </w:rPr>
        <w:t xml:space="preserve"> se garantiza a todas las personas residentes en el territorio nacional, el acceso a los servicios de promoción, protección y recuperación de la salud</w:t>
      </w:r>
      <w:r w:rsidR="00B03967" w:rsidRPr="00DB6850">
        <w:rPr>
          <w:rFonts w:ascii="Arial Narrow" w:hAnsi="Arial Narrow" w:cs="Arial"/>
          <w:color w:val="000000"/>
          <w:sz w:val="24"/>
          <w:szCs w:val="24"/>
        </w:rPr>
        <w:t>.</w:t>
      </w:r>
    </w:p>
    <w:p w14:paraId="1B6401E6" w14:textId="77777777" w:rsidR="00F456EF" w:rsidRDefault="00F456EF" w:rsidP="0044358F">
      <w:pPr>
        <w:pStyle w:val="NormalWeb"/>
        <w:spacing w:before="0" w:after="0"/>
        <w:jc w:val="both"/>
        <w:rPr>
          <w:rFonts w:ascii="Arial Narrow" w:hAnsi="Arial Narrow" w:cs="Arial"/>
          <w:color w:val="000000"/>
          <w:sz w:val="24"/>
          <w:szCs w:val="24"/>
        </w:rPr>
      </w:pPr>
    </w:p>
    <w:p w14:paraId="251CB203" w14:textId="5E6F79D6" w:rsidR="00B03967" w:rsidRPr="006B07B1" w:rsidRDefault="00F456EF" w:rsidP="0044358F">
      <w:pPr>
        <w:pStyle w:val="NormalWeb"/>
        <w:spacing w:before="0" w:after="0"/>
        <w:jc w:val="both"/>
        <w:rPr>
          <w:rFonts w:ascii="Arial Narrow" w:hAnsi="Arial Narrow" w:cs="Arial"/>
          <w:color w:val="000000"/>
          <w:sz w:val="24"/>
          <w:szCs w:val="24"/>
        </w:rPr>
      </w:pPr>
      <w:r w:rsidRPr="006B07B1">
        <w:rPr>
          <w:rFonts w:ascii="Arial Narrow" w:hAnsi="Arial Narrow" w:cs="Arial"/>
          <w:color w:val="000000"/>
          <w:sz w:val="24"/>
          <w:szCs w:val="24"/>
        </w:rPr>
        <w:t>Que el artículo 2° de la Ley 1751 de 2015</w:t>
      </w:r>
      <w:r w:rsidR="005B7561" w:rsidRPr="006B07B1">
        <w:rPr>
          <w:rFonts w:ascii="Arial Narrow" w:hAnsi="Arial Narrow" w:cs="Arial"/>
          <w:color w:val="000000"/>
          <w:sz w:val="24"/>
          <w:szCs w:val="24"/>
        </w:rPr>
        <w:t xml:space="preserve"> establece que</w:t>
      </w:r>
      <w:r w:rsidR="00FE66B2" w:rsidRPr="006B07B1">
        <w:rPr>
          <w:rFonts w:ascii="Arial Narrow" w:hAnsi="Arial Narrow" w:cs="Arial"/>
          <w:color w:val="000000"/>
          <w:sz w:val="24"/>
          <w:szCs w:val="24"/>
        </w:rPr>
        <w:t xml:space="preserve"> la prestación del servicio </w:t>
      </w:r>
      <w:r w:rsidRPr="006B07B1">
        <w:rPr>
          <w:rFonts w:ascii="Arial Narrow" w:hAnsi="Arial Narrow" w:cs="Arial"/>
          <w:color w:val="000000"/>
          <w:sz w:val="24"/>
          <w:szCs w:val="24"/>
        </w:rPr>
        <w:t>público esencial obligatorio</w:t>
      </w:r>
      <w:r w:rsidR="00FE66B2" w:rsidRPr="006B07B1">
        <w:rPr>
          <w:rFonts w:ascii="Arial Narrow" w:hAnsi="Arial Narrow" w:cs="Arial"/>
          <w:i/>
          <w:color w:val="000000"/>
          <w:sz w:val="24"/>
          <w:szCs w:val="24"/>
        </w:rPr>
        <w:t xml:space="preserve"> “</w:t>
      </w:r>
      <w:r w:rsidRPr="006B07B1">
        <w:rPr>
          <w:rFonts w:ascii="Arial Narrow" w:hAnsi="Arial Narrow" w:cs="Arial"/>
          <w:i/>
          <w:color w:val="000000"/>
          <w:sz w:val="24"/>
          <w:szCs w:val="24"/>
        </w:rPr>
        <w:t>se ejecuta bajo la indelegable dirección, supervisión, organización, regulación, coordinación y control del Estado</w:t>
      </w:r>
      <w:r w:rsidRPr="006B07B1">
        <w:rPr>
          <w:rFonts w:ascii="Arial Narrow" w:hAnsi="Arial Narrow" w:cs="Arial"/>
          <w:color w:val="000000"/>
          <w:sz w:val="24"/>
          <w:szCs w:val="24"/>
        </w:rPr>
        <w:t xml:space="preserve">”. </w:t>
      </w:r>
      <w:r w:rsidR="00B03967" w:rsidRPr="006B07B1">
        <w:rPr>
          <w:rFonts w:ascii="Arial Narrow" w:hAnsi="Arial Narrow" w:cs="Arial"/>
          <w:color w:val="000000"/>
          <w:sz w:val="24"/>
          <w:szCs w:val="24"/>
        </w:rPr>
        <w:t xml:space="preserve"> </w:t>
      </w:r>
    </w:p>
    <w:p w14:paraId="58E5E133" w14:textId="3F083A71" w:rsidR="00B03967" w:rsidRDefault="00B03967" w:rsidP="0044358F">
      <w:pPr>
        <w:pStyle w:val="NormalWeb"/>
        <w:spacing w:before="0" w:after="0"/>
        <w:jc w:val="both"/>
        <w:rPr>
          <w:rFonts w:ascii="Arial Narrow" w:hAnsi="Arial Narrow" w:cs="Arial"/>
          <w:color w:val="000000"/>
          <w:sz w:val="24"/>
          <w:szCs w:val="24"/>
        </w:rPr>
      </w:pPr>
    </w:p>
    <w:p w14:paraId="37400B45" w14:textId="0979477A" w:rsidR="001D1020" w:rsidRPr="001D1020" w:rsidRDefault="001D1020" w:rsidP="001D1020">
      <w:pPr>
        <w:pStyle w:val="NormalWeb"/>
        <w:spacing w:before="0" w:after="0"/>
        <w:jc w:val="both"/>
        <w:rPr>
          <w:rFonts w:ascii="Arial Narrow" w:hAnsi="Arial Narrow" w:cs="Arial"/>
          <w:color w:val="000000"/>
          <w:sz w:val="24"/>
          <w:szCs w:val="24"/>
        </w:rPr>
      </w:pPr>
      <w:r w:rsidRPr="001D1020">
        <w:rPr>
          <w:rFonts w:ascii="Arial Narrow" w:hAnsi="Arial Narrow" w:cs="Arial"/>
          <w:color w:val="000000"/>
          <w:sz w:val="24"/>
          <w:szCs w:val="24"/>
        </w:rPr>
        <w:t>Que, atendiendo lo previsto en el artículo 4° de la Ley 1751</w:t>
      </w:r>
      <w:r w:rsidR="005B09FB">
        <w:rPr>
          <w:rFonts w:ascii="Arial Narrow" w:hAnsi="Arial Narrow" w:cs="Arial"/>
          <w:color w:val="000000"/>
          <w:sz w:val="24"/>
          <w:szCs w:val="24"/>
        </w:rPr>
        <w:t xml:space="preserve"> de 2015</w:t>
      </w:r>
      <w:r w:rsidRPr="001D1020">
        <w:rPr>
          <w:rFonts w:ascii="Arial Narrow" w:hAnsi="Arial Narrow" w:cs="Arial"/>
          <w:color w:val="000000"/>
          <w:sz w:val="24"/>
          <w:szCs w:val="24"/>
        </w:rPr>
        <w:t>, el sistema de salud es un “</w:t>
      </w:r>
      <w:r w:rsidRPr="001D1020">
        <w:rPr>
          <w:rFonts w:ascii="Arial Narrow" w:hAnsi="Arial Narrow" w:cs="Arial"/>
          <w:i/>
          <w:color w:val="000000"/>
          <w:sz w:val="24"/>
          <w:szCs w:val="24"/>
        </w:rPr>
        <w:t>conjunto articulado y armónico de principios y normas, políticas públicas; instituciones; competencias y procedimientos; facultades, obligaciones, derechos y deberes; financiamiento; controles; información y evaluación, que el Estado disponga para la garantía y materialización del derecho fundamental de la salud</w:t>
      </w:r>
      <w:r w:rsidRPr="001D1020">
        <w:rPr>
          <w:rFonts w:ascii="Arial Narrow" w:hAnsi="Arial Narrow" w:cs="Arial"/>
          <w:color w:val="000000"/>
          <w:sz w:val="24"/>
          <w:szCs w:val="24"/>
        </w:rPr>
        <w:t>”.</w:t>
      </w:r>
    </w:p>
    <w:p w14:paraId="39B6DCC4" w14:textId="26922456" w:rsidR="001D1020" w:rsidRDefault="001D1020" w:rsidP="0044358F">
      <w:pPr>
        <w:pStyle w:val="NormalWeb"/>
        <w:spacing w:before="0" w:after="0"/>
        <w:jc w:val="both"/>
        <w:rPr>
          <w:rFonts w:ascii="Arial Narrow" w:hAnsi="Arial Narrow" w:cs="Arial"/>
          <w:color w:val="000000"/>
          <w:sz w:val="24"/>
          <w:szCs w:val="24"/>
        </w:rPr>
      </w:pPr>
    </w:p>
    <w:p w14:paraId="4CE13A49" w14:textId="77777777" w:rsidR="00BB5279" w:rsidRPr="00B03967" w:rsidRDefault="00BB5279" w:rsidP="00BB5279">
      <w:pPr>
        <w:pStyle w:val="NormalWeb"/>
        <w:spacing w:before="0" w:after="0"/>
        <w:jc w:val="both"/>
        <w:rPr>
          <w:rFonts w:ascii="Arial Narrow" w:hAnsi="Arial Narrow" w:cs="Arial"/>
          <w:color w:val="000000"/>
          <w:sz w:val="24"/>
          <w:szCs w:val="24"/>
        </w:rPr>
      </w:pPr>
      <w:r w:rsidRPr="006B07B1">
        <w:rPr>
          <w:rFonts w:ascii="Arial Narrow" w:hAnsi="Arial Narrow" w:cs="Arial"/>
          <w:color w:val="000000"/>
          <w:sz w:val="24"/>
          <w:szCs w:val="24"/>
        </w:rPr>
        <w:t>Que el literal k) del artículo 6º de la Ley 1751 de 2015 establece que el derecho fundamental a la salud comporta, entre otros, el principio de eficiencia, bajo el cual el Sistema de Salud debe procurar la mejor utilización social y económica de los recursos, servicios y tecnologías disponibles para garantizar el derecho fundamental a la salud de toda la población.</w:t>
      </w:r>
    </w:p>
    <w:p w14:paraId="7785E5F2" w14:textId="77777777" w:rsidR="00BB5279" w:rsidRPr="00B03967" w:rsidRDefault="00BB5279" w:rsidP="00BB5279">
      <w:pPr>
        <w:pStyle w:val="NormalWeb"/>
        <w:spacing w:before="0" w:after="0"/>
        <w:jc w:val="both"/>
        <w:rPr>
          <w:rFonts w:ascii="Arial Narrow" w:hAnsi="Arial Narrow"/>
          <w:color w:val="000000"/>
          <w:sz w:val="24"/>
          <w:szCs w:val="24"/>
          <w:highlight w:val="cyan"/>
        </w:rPr>
      </w:pPr>
    </w:p>
    <w:p w14:paraId="66D3768A" w14:textId="3A97374D" w:rsidR="00BB5279" w:rsidRPr="006B07B1" w:rsidRDefault="00BB5279" w:rsidP="00BB5279">
      <w:pPr>
        <w:pStyle w:val="NormalWeb"/>
        <w:spacing w:before="0" w:after="0"/>
        <w:jc w:val="both"/>
        <w:rPr>
          <w:rFonts w:ascii="Arial Narrow" w:hAnsi="Arial Narrow" w:cs="Arial"/>
          <w:sz w:val="24"/>
          <w:szCs w:val="24"/>
        </w:rPr>
      </w:pPr>
      <w:r w:rsidRPr="006B07B1">
        <w:rPr>
          <w:rFonts w:ascii="Arial Narrow" w:hAnsi="Arial Narrow" w:cs="Arial"/>
          <w:sz w:val="24"/>
          <w:szCs w:val="24"/>
        </w:rPr>
        <w:t>Que el literal d) del artículo 5 de la Ley 1751 de 2015 determina, como parte de las obligaciones del Estado</w:t>
      </w:r>
      <w:r w:rsidR="00EB20B6">
        <w:rPr>
          <w:rFonts w:ascii="Arial Narrow" w:hAnsi="Arial Narrow" w:cs="Arial"/>
          <w:sz w:val="24"/>
          <w:szCs w:val="24"/>
        </w:rPr>
        <w:t>,</w:t>
      </w:r>
      <w:r w:rsidRPr="006B07B1">
        <w:rPr>
          <w:rFonts w:ascii="Arial Narrow" w:hAnsi="Arial Narrow" w:cs="Arial"/>
          <w:sz w:val="24"/>
          <w:szCs w:val="24"/>
        </w:rPr>
        <w:t xml:space="preserve"> respetar, proteger y garantizar el goce efectivo del derecho fundamental a la salud</w:t>
      </w:r>
      <w:r w:rsidR="00EB20B6">
        <w:rPr>
          <w:rFonts w:ascii="Arial Narrow" w:hAnsi="Arial Narrow" w:cs="Arial"/>
          <w:sz w:val="24"/>
          <w:szCs w:val="24"/>
        </w:rPr>
        <w:t xml:space="preserve"> y</w:t>
      </w:r>
      <w:r w:rsidRPr="006B07B1">
        <w:rPr>
          <w:rFonts w:ascii="Arial Narrow" w:hAnsi="Arial Narrow" w:cs="Arial"/>
          <w:sz w:val="24"/>
          <w:szCs w:val="24"/>
        </w:rPr>
        <w:t xml:space="preserve"> el deber del Estado de establecer mecanismos para evitar la violación del derecho fundamental a la salud.</w:t>
      </w:r>
    </w:p>
    <w:p w14:paraId="59776F43" w14:textId="77777777" w:rsidR="00BB5279" w:rsidRPr="006B07B1" w:rsidRDefault="00BB5279" w:rsidP="00BB5279">
      <w:pPr>
        <w:pStyle w:val="NormalWeb"/>
        <w:spacing w:before="0" w:after="0"/>
        <w:jc w:val="both"/>
        <w:rPr>
          <w:rFonts w:ascii="Arial Narrow" w:hAnsi="Arial Narrow" w:cs="Arial"/>
          <w:sz w:val="24"/>
          <w:szCs w:val="24"/>
        </w:rPr>
      </w:pPr>
    </w:p>
    <w:p w14:paraId="55F44317" w14:textId="525110C1" w:rsidR="00BB5279" w:rsidRDefault="00BB5279" w:rsidP="00BB5279">
      <w:pPr>
        <w:pStyle w:val="NormalWeb"/>
        <w:spacing w:before="0" w:after="0"/>
        <w:jc w:val="both"/>
        <w:rPr>
          <w:rFonts w:ascii="Arial Narrow" w:hAnsi="Arial Narrow" w:cs="Arial"/>
          <w:sz w:val="24"/>
          <w:szCs w:val="24"/>
        </w:rPr>
      </w:pPr>
      <w:r w:rsidRPr="006B07B1">
        <w:rPr>
          <w:rFonts w:ascii="Arial Narrow" w:hAnsi="Arial Narrow" w:cs="Arial"/>
          <w:sz w:val="24"/>
          <w:szCs w:val="24"/>
        </w:rPr>
        <w:t xml:space="preserve">Que el artículo 24 </w:t>
      </w:r>
      <w:r w:rsidRPr="006B07B1">
        <w:rPr>
          <w:rFonts w:ascii="Arial Narrow" w:hAnsi="Arial Narrow" w:cs="Arial"/>
          <w:i/>
          <w:sz w:val="24"/>
          <w:szCs w:val="24"/>
        </w:rPr>
        <w:t>ibídem</w:t>
      </w:r>
      <w:r w:rsidRPr="006B07B1">
        <w:rPr>
          <w:rFonts w:ascii="Arial Narrow" w:hAnsi="Arial Narrow" w:cs="Arial"/>
          <w:sz w:val="24"/>
          <w:szCs w:val="24"/>
        </w:rPr>
        <w:t xml:space="preserve"> contempla la obligación de garantizar la disponibilidad de los servicios de salud de toda la población colombiana en especial, de aquella ubicada en la</w:t>
      </w:r>
      <w:r w:rsidR="00100355">
        <w:rPr>
          <w:rFonts w:ascii="Arial Narrow" w:hAnsi="Arial Narrow" w:cs="Arial"/>
          <w:sz w:val="24"/>
          <w:szCs w:val="24"/>
        </w:rPr>
        <w:t>s</w:t>
      </w:r>
      <w:r w:rsidRPr="006B07B1">
        <w:rPr>
          <w:rFonts w:ascii="Arial Narrow" w:hAnsi="Arial Narrow" w:cs="Arial"/>
          <w:sz w:val="24"/>
          <w:szCs w:val="24"/>
        </w:rPr>
        <w:t xml:space="preserve"> zonas marginadas o de baja densidad poblacional y, para ello tiene el deber de </w:t>
      </w:r>
      <w:r w:rsidRPr="006B07B1">
        <w:rPr>
          <w:rFonts w:ascii="Arial Narrow" w:hAnsi="Arial Narrow" w:cs="Arial"/>
          <w:i/>
          <w:sz w:val="24"/>
          <w:szCs w:val="24"/>
        </w:rPr>
        <w:t xml:space="preserve">“adoptar medidas razonables y eficaces, progresivas y continuas, para garantizar opciones con el fin de que sus habitantes accedan </w:t>
      </w:r>
      <w:r w:rsidRPr="006B07B1">
        <w:rPr>
          <w:rFonts w:ascii="Arial Narrow" w:hAnsi="Arial Narrow" w:cs="Arial"/>
          <w:i/>
          <w:sz w:val="24"/>
          <w:szCs w:val="24"/>
        </w:rPr>
        <w:lastRenderedPageBreak/>
        <w:t>oportunamente a los servicios de salud que requieran con necesidad”</w:t>
      </w:r>
      <w:r w:rsidRPr="006B07B1">
        <w:rPr>
          <w:rFonts w:ascii="Arial Narrow" w:hAnsi="Arial Narrow" w:cs="Arial"/>
          <w:sz w:val="24"/>
          <w:szCs w:val="24"/>
        </w:rPr>
        <w:t>, teniendo en cuenta que debe primar la rentabilidad social sobre la rentabilidad económica.</w:t>
      </w:r>
    </w:p>
    <w:p w14:paraId="16BEBCD3" w14:textId="77777777" w:rsidR="00BB5279" w:rsidRPr="00B03967" w:rsidRDefault="00BB5279" w:rsidP="00BB5279">
      <w:pPr>
        <w:pStyle w:val="NormalWeb"/>
        <w:spacing w:before="0" w:after="0"/>
        <w:jc w:val="both"/>
        <w:rPr>
          <w:rFonts w:ascii="Arial Narrow" w:hAnsi="Arial Narrow" w:cs="Arial"/>
          <w:sz w:val="24"/>
          <w:szCs w:val="24"/>
        </w:rPr>
      </w:pPr>
    </w:p>
    <w:p w14:paraId="2E5E9A9C" w14:textId="77777777" w:rsidR="00BB5279" w:rsidRPr="00B03967" w:rsidRDefault="00BB5279" w:rsidP="00BB5279">
      <w:pPr>
        <w:pStyle w:val="NormalWeb"/>
        <w:spacing w:before="0" w:after="0"/>
        <w:jc w:val="both"/>
        <w:rPr>
          <w:rFonts w:ascii="Arial Narrow" w:hAnsi="Arial Narrow" w:cs="Arial"/>
          <w:color w:val="000000"/>
          <w:sz w:val="24"/>
          <w:szCs w:val="24"/>
          <w:highlight w:val="cyan"/>
        </w:rPr>
      </w:pPr>
      <w:r w:rsidRPr="00B03967">
        <w:rPr>
          <w:rFonts w:ascii="Arial Narrow" w:hAnsi="Arial Narrow" w:cs="Arial"/>
          <w:color w:val="000000"/>
          <w:sz w:val="24"/>
          <w:szCs w:val="24"/>
        </w:rPr>
        <w:t>Que</w:t>
      </w:r>
      <w:r>
        <w:rPr>
          <w:rFonts w:ascii="Arial Narrow" w:hAnsi="Arial Narrow" w:cs="Arial"/>
          <w:color w:val="000000"/>
          <w:sz w:val="24"/>
          <w:szCs w:val="24"/>
        </w:rPr>
        <w:t>, adicionalmente,</w:t>
      </w:r>
      <w:r w:rsidRPr="00B03967">
        <w:rPr>
          <w:rFonts w:ascii="Arial Narrow" w:hAnsi="Arial Narrow" w:cs="Arial"/>
          <w:color w:val="000000"/>
          <w:sz w:val="24"/>
          <w:szCs w:val="24"/>
        </w:rPr>
        <w:t xml:space="preserve"> el </w:t>
      </w:r>
      <w:bookmarkStart w:id="1" w:name="_Hlk149293836"/>
      <w:r w:rsidRPr="00B03967">
        <w:rPr>
          <w:rFonts w:ascii="Arial Narrow" w:hAnsi="Arial Narrow" w:cs="Arial"/>
          <w:color w:val="000000"/>
          <w:sz w:val="24"/>
          <w:szCs w:val="24"/>
        </w:rPr>
        <w:t xml:space="preserve">artículo 25 de la </w:t>
      </w:r>
      <w:r>
        <w:rPr>
          <w:rFonts w:ascii="Arial Narrow" w:hAnsi="Arial Narrow" w:cs="Arial"/>
          <w:color w:val="000000"/>
          <w:sz w:val="24"/>
          <w:szCs w:val="24"/>
        </w:rPr>
        <w:t>misma norma</w:t>
      </w:r>
      <w:r w:rsidRPr="00B03967">
        <w:rPr>
          <w:rFonts w:ascii="Arial Narrow" w:hAnsi="Arial Narrow" w:cs="Arial"/>
          <w:color w:val="000000"/>
          <w:sz w:val="24"/>
          <w:szCs w:val="24"/>
        </w:rPr>
        <w:t xml:space="preserve">, en relación con la destinación de los recursos que financian la salud, consagra que estos recursos tienen destinación específica y no pueden ser dirigidos a </w:t>
      </w:r>
      <w:r>
        <w:rPr>
          <w:rFonts w:ascii="Arial Narrow" w:hAnsi="Arial Narrow" w:cs="Arial"/>
          <w:color w:val="000000"/>
          <w:sz w:val="24"/>
          <w:szCs w:val="24"/>
        </w:rPr>
        <w:t>“</w:t>
      </w:r>
      <w:r w:rsidRPr="00E4254C">
        <w:rPr>
          <w:rFonts w:ascii="Arial Narrow" w:hAnsi="Arial Narrow" w:cs="Arial"/>
          <w:i/>
          <w:color w:val="000000"/>
          <w:sz w:val="24"/>
          <w:szCs w:val="24"/>
        </w:rPr>
        <w:t>fines diferentes a los previstos constitucional y legalmente</w:t>
      </w:r>
      <w:r>
        <w:rPr>
          <w:rFonts w:ascii="Arial Narrow" w:hAnsi="Arial Narrow" w:cs="Arial"/>
          <w:color w:val="000000"/>
          <w:sz w:val="24"/>
          <w:szCs w:val="24"/>
        </w:rPr>
        <w:t>”</w:t>
      </w:r>
      <w:r w:rsidRPr="00B03967">
        <w:rPr>
          <w:rFonts w:ascii="Arial Narrow" w:hAnsi="Arial Narrow" w:cs="Arial"/>
          <w:color w:val="000000"/>
          <w:sz w:val="24"/>
          <w:szCs w:val="24"/>
        </w:rPr>
        <w:t>.</w:t>
      </w:r>
      <w:bookmarkEnd w:id="1"/>
    </w:p>
    <w:p w14:paraId="4F88C458" w14:textId="77777777" w:rsidR="00BB5279" w:rsidRPr="006B07B1" w:rsidRDefault="00BB5279" w:rsidP="0044358F">
      <w:pPr>
        <w:pStyle w:val="NormalWeb"/>
        <w:spacing w:before="0" w:after="0"/>
        <w:jc w:val="both"/>
        <w:rPr>
          <w:rFonts w:ascii="Arial Narrow" w:hAnsi="Arial Narrow" w:cs="Arial"/>
          <w:color w:val="000000"/>
          <w:sz w:val="24"/>
          <w:szCs w:val="24"/>
        </w:rPr>
      </w:pPr>
    </w:p>
    <w:p w14:paraId="05FD3FA4" w14:textId="2EE44999" w:rsidR="00B03967" w:rsidRPr="00B03967" w:rsidRDefault="00B03967" w:rsidP="0044358F">
      <w:pPr>
        <w:pStyle w:val="NormalWeb"/>
        <w:spacing w:before="0" w:after="0"/>
        <w:jc w:val="both"/>
        <w:rPr>
          <w:rFonts w:ascii="Arial Narrow" w:hAnsi="Arial Narrow" w:cs="Arial"/>
          <w:color w:val="000000"/>
          <w:sz w:val="24"/>
          <w:szCs w:val="24"/>
        </w:rPr>
      </w:pPr>
      <w:r w:rsidRPr="006B07B1">
        <w:rPr>
          <w:rFonts w:ascii="Arial Narrow" w:hAnsi="Arial Narrow" w:cs="Arial"/>
          <w:color w:val="000000"/>
          <w:sz w:val="24"/>
          <w:szCs w:val="24"/>
        </w:rPr>
        <w:t>Que</w:t>
      </w:r>
      <w:r w:rsidRPr="006B07B1">
        <w:rPr>
          <w:rFonts w:ascii="Arial Narrow" w:hAnsi="Arial Narrow" w:cs="Arial"/>
          <w:sz w:val="24"/>
          <w:szCs w:val="24"/>
        </w:rPr>
        <w:t xml:space="preserve"> corresponde al Estado garantizar el acceso a la salud de la población </w:t>
      </w:r>
      <w:r w:rsidR="00B311FC">
        <w:rPr>
          <w:rFonts w:ascii="Arial Narrow" w:hAnsi="Arial Narrow" w:cs="Arial"/>
          <w:sz w:val="24"/>
          <w:szCs w:val="24"/>
        </w:rPr>
        <w:t>residente en el territorio</w:t>
      </w:r>
      <w:r w:rsidRPr="006B07B1">
        <w:rPr>
          <w:rFonts w:ascii="Arial Narrow" w:hAnsi="Arial Narrow" w:cs="Arial"/>
          <w:sz w:val="24"/>
          <w:szCs w:val="24"/>
        </w:rPr>
        <w:t xml:space="preserve"> y, en consecuencia, el </w:t>
      </w:r>
      <w:bookmarkStart w:id="2" w:name="_Hlk149294260"/>
      <w:r w:rsidRPr="006B07B1">
        <w:rPr>
          <w:rFonts w:ascii="Arial Narrow" w:hAnsi="Arial Narrow" w:cs="Arial"/>
          <w:sz w:val="24"/>
          <w:szCs w:val="24"/>
        </w:rPr>
        <w:t>artículo 154 de la Ley 100 de 1993</w:t>
      </w:r>
      <w:r w:rsidR="005B7561" w:rsidRPr="006B07B1">
        <w:rPr>
          <w:rFonts w:ascii="Arial Narrow" w:hAnsi="Arial Narrow" w:cs="Arial"/>
          <w:sz w:val="24"/>
          <w:szCs w:val="24"/>
        </w:rPr>
        <w:t xml:space="preserve"> dispone que</w:t>
      </w:r>
      <w:r w:rsidR="00B311FC">
        <w:rPr>
          <w:rFonts w:ascii="Arial Narrow" w:hAnsi="Arial Narrow" w:cs="Arial"/>
          <w:sz w:val="24"/>
          <w:szCs w:val="24"/>
        </w:rPr>
        <w:t xml:space="preserve"> </w:t>
      </w:r>
      <w:r w:rsidR="005B7561" w:rsidRPr="006B07B1">
        <w:rPr>
          <w:rFonts w:ascii="Arial Narrow" w:hAnsi="Arial Narrow" w:cs="Arial"/>
          <w:sz w:val="24"/>
          <w:szCs w:val="24"/>
        </w:rPr>
        <w:t xml:space="preserve">tiene el deber de intervenir </w:t>
      </w:r>
      <w:r w:rsidRPr="006B07B1">
        <w:rPr>
          <w:rFonts w:ascii="Arial Narrow" w:hAnsi="Arial Narrow" w:cs="Arial"/>
          <w:sz w:val="24"/>
          <w:szCs w:val="24"/>
        </w:rPr>
        <w:t>con el fin, de una parte, de garantizar la observancia de los principios constitucionales que informan el Sistema General de Seguridad Social en Salud y</w:t>
      </w:r>
      <w:r w:rsidR="00B311FC">
        <w:rPr>
          <w:rFonts w:ascii="Arial Narrow" w:hAnsi="Arial Narrow" w:cs="Arial"/>
          <w:sz w:val="24"/>
          <w:szCs w:val="24"/>
        </w:rPr>
        <w:t>,</w:t>
      </w:r>
      <w:r w:rsidRPr="006B07B1">
        <w:rPr>
          <w:rFonts w:ascii="Arial Narrow" w:hAnsi="Arial Narrow" w:cs="Arial"/>
          <w:sz w:val="24"/>
          <w:szCs w:val="24"/>
        </w:rPr>
        <w:t xml:space="preserve"> de otra</w:t>
      </w:r>
      <w:r w:rsidR="00936D8C" w:rsidRPr="006B07B1">
        <w:rPr>
          <w:rFonts w:ascii="Arial Narrow" w:hAnsi="Arial Narrow" w:cs="Arial"/>
          <w:sz w:val="24"/>
          <w:szCs w:val="24"/>
        </w:rPr>
        <w:t xml:space="preserve"> parte</w:t>
      </w:r>
      <w:r w:rsidRPr="006B07B1">
        <w:rPr>
          <w:rFonts w:ascii="Arial Narrow" w:hAnsi="Arial Narrow" w:cs="Arial"/>
          <w:sz w:val="24"/>
          <w:szCs w:val="24"/>
        </w:rPr>
        <w:t xml:space="preserve">, </w:t>
      </w:r>
      <w:r w:rsidR="00B311FC">
        <w:rPr>
          <w:rFonts w:ascii="Arial Narrow" w:hAnsi="Arial Narrow" w:cs="Arial"/>
          <w:sz w:val="24"/>
          <w:szCs w:val="24"/>
        </w:rPr>
        <w:t xml:space="preserve">para </w:t>
      </w:r>
      <w:r w:rsidRPr="006B07B1">
        <w:rPr>
          <w:rFonts w:ascii="Arial Narrow" w:hAnsi="Arial Narrow" w:cs="Arial"/>
          <w:sz w:val="24"/>
          <w:szCs w:val="24"/>
        </w:rPr>
        <w:t>evitar que los recursos que lo financian se destinen a fines diferentes.</w:t>
      </w:r>
      <w:bookmarkEnd w:id="2"/>
    </w:p>
    <w:p w14:paraId="5F7F2F72" w14:textId="77777777" w:rsidR="00B03967" w:rsidRPr="00B03967" w:rsidRDefault="00B03967" w:rsidP="0044358F">
      <w:pPr>
        <w:pStyle w:val="NormalWeb"/>
        <w:spacing w:before="0" w:after="0"/>
        <w:jc w:val="both"/>
        <w:rPr>
          <w:rFonts w:ascii="Arial Narrow" w:hAnsi="Arial Narrow" w:cs="Arial"/>
          <w:color w:val="000000"/>
          <w:sz w:val="24"/>
          <w:szCs w:val="24"/>
          <w:highlight w:val="cyan"/>
        </w:rPr>
      </w:pPr>
    </w:p>
    <w:p w14:paraId="2D4C2373" w14:textId="4644289C" w:rsidR="00B03967" w:rsidRPr="00B03967" w:rsidRDefault="00B03967" w:rsidP="0044358F">
      <w:pPr>
        <w:pStyle w:val="NormalWeb"/>
        <w:spacing w:before="0" w:after="0"/>
        <w:jc w:val="both"/>
        <w:rPr>
          <w:rFonts w:ascii="Arial Narrow" w:hAnsi="Arial Narrow" w:cs="Arial"/>
          <w:color w:val="000000"/>
          <w:sz w:val="24"/>
          <w:szCs w:val="24"/>
          <w:highlight w:val="cyan"/>
        </w:rPr>
      </w:pPr>
      <w:r w:rsidRPr="00B03967">
        <w:rPr>
          <w:rFonts w:ascii="Arial Narrow" w:hAnsi="Arial Narrow" w:cs="Arial"/>
          <w:color w:val="000000"/>
          <w:sz w:val="24"/>
          <w:szCs w:val="24"/>
        </w:rPr>
        <w:t>Que, conforme a las competencias atribuidas a la Nación en el marco de la Ley 715 de 2001, a esta le corresponde</w:t>
      </w:r>
      <w:r w:rsidR="00C46CDC">
        <w:rPr>
          <w:rFonts w:ascii="Arial Narrow" w:hAnsi="Arial Narrow" w:cs="Arial"/>
          <w:color w:val="000000"/>
          <w:sz w:val="24"/>
          <w:szCs w:val="24"/>
        </w:rPr>
        <w:t>, en virtud del artículo 42, numeral 7°,</w:t>
      </w:r>
      <w:r w:rsidRPr="00B03967">
        <w:rPr>
          <w:rFonts w:ascii="Arial Narrow" w:hAnsi="Arial Narrow" w:cs="Arial"/>
          <w:color w:val="000000"/>
          <w:sz w:val="24"/>
          <w:szCs w:val="24"/>
        </w:rPr>
        <w:t xml:space="preserve"> reglamentar, distribuir, vigilar y controlar el manejo y la destinación de los recursos, entre otros, los del Sistema General de Seguridad Social en Salud, cuya naturaleza corresponde a la de recursos públicos. </w:t>
      </w:r>
    </w:p>
    <w:p w14:paraId="5CF8AFFE" w14:textId="77777777" w:rsidR="00B03967" w:rsidRPr="0044358F" w:rsidRDefault="00B03967" w:rsidP="0044358F">
      <w:pPr>
        <w:pStyle w:val="NormalWeb"/>
        <w:spacing w:before="0" w:after="0"/>
        <w:jc w:val="both"/>
        <w:rPr>
          <w:rFonts w:ascii="Arial Narrow" w:hAnsi="Arial Narrow" w:cs="Arial"/>
          <w:color w:val="000000"/>
          <w:sz w:val="24"/>
          <w:szCs w:val="24"/>
          <w:highlight w:val="green"/>
        </w:rPr>
      </w:pPr>
    </w:p>
    <w:p w14:paraId="4B848C79" w14:textId="0DD90613" w:rsidR="00B03967" w:rsidRDefault="00B03967" w:rsidP="0044358F">
      <w:pPr>
        <w:pStyle w:val="NormalWeb"/>
        <w:spacing w:before="0" w:after="0"/>
        <w:jc w:val="both"/>
        <w:rPr>
          <w:rFonts w:ascii="Arial Narrow" w:hAnsi="Arial Narrow" w:cs="Arial"/>
          <w:color w:val="000000"/>
          <w:sz w:val="24"/>
          <w:szCs w:val="24"/>
        </w:rPr>
      </w:pPr>
      <w:r w:rsidRPr="006B07B1">
        <w:rPr>
          <w:rFonts w:ascii="Arial Narrow" w:hAnsi="Arial Narrow" w:cs="Arial"/>
          <w:color w:val="000000"/>
          <w:sz w:val="24"/>
          <w:szCs w:val="24"/>
        </w:rPr>
        <w:t xml:space="preserve">Que </w:t>
      </w:r>
      <w:r w:rsidR="00BB5279">
        <w:rPr>
          <w:rFonts w:ascii="Arial Narrow" w:hAnsi="Arial Narrow" w:cs="Arial"/>
          <w:color w:val="000000"/>
          <w:sz w:val="24"/>
          <w:szCs w:val="24"/>
        </w:rPr>
        <w:t xml:space="preserve">el </w:t>
      </w:r>
      <w:r w:rsidR="0044358F" w:rsidRPr="006B07B1">
        <w:rPr>
          <w:rFonts w:ascii="Arial Narrow" w:hAnsi="Arial Narrow"/>
          <w:sz w:val="24"/>
          <w:szCs w:val="24"/>
        </w:rPr>
        <w:t xml:space="preserve">artículo 13 de </w:t>
      </w:r>
      <w:r w:rsidRPr="006B07B1">
        <w:rPr>
          <w:rFonts w:ascii="Arial Narrow" w:hAnsi="Arial Narrow" w:cs="Arial"/>
          <w:color w:val="000000"/>
          <w:sz w:val="24"/>
          <w:szCs w:val="24"/>
        </w:rPr>
        <w:t>la Ley 1122 de 2007</w:t>
      </w:r>
      <w:r w:rsidR="00BB5279">
        <w:rPr>
          <w:rFonts w:ascii="Arial Narrow" w:hAnsi="Arial Narrow" w:cs="Arial"/>
          <w:color w:val="000000"/>
          <w:sz w:val="24"/>
          <w:szCs w:val="24"/>
        </w:rPr>
        <w:t>, en su</w:t>
      </w:r>
      <w:r w:rsidR="00EB20B6">
        <w:rPr>
          <w:rFonts w:ascii="Arial Narrow" w:hAnsi="Arial Narrow" w:cs="Arial"/>
          <w:color w:val="000000"/>
          <w:sz w:val="24"/>
          <w:szCs w:val="24"/>
        </w:rPr>
        <w:t>s</w:t>
      </w:r>
      <w:r w:rsidR="00BB5279">
        <w:rPr>
          <w:rFonts w:ascii="Arial Narrow" w:hAnsi="Arial Narrow" w:cs="Arial"/>
          <w:color w:val="000000"/>
          <w:sz w:val="24"/>
          <w:szCs w:val="24"/>
        </w:rPr>
        <w:t xml:space="preserve"> parágrafos 1° y 2°,</w:t>
      </w:r>
      <w:r w:rsidRPr="006B07B1">
        <w:rPr>
          <w:rFonts w:ascii="Arial Narrow" w:hAnsi="Arial Narrow" w:cs="Arial"/>
          <w:color w:val="000000"/>
          <w:sz w:val="24"/>
          <w:szCs w:val="24"/>
        </w:rPr>
        <w:t xml:space="preserve"> faculta</w:t>
      </w:r>
      <w:r w:rsidR="00BB5279">
        <w:rPr>
          <w:rFonts w:ascii="Arial Narrow" w:hAnsi="Arial Narrow" w:cs="Arial"/>
          <w:color w:val="000000"/>
          <w:sz w:val="24"/>
          <w:szCs w:val="24"/>
        </w:rPr>
        <w:t>n</w:t>
      </w:r>
      <w:r w:rsidRPr="006B07B1">
        <w:rPr>
          <w:rFonts w:ascii="Arial Narrow" w:hAnsi="Arial Narrow" w:cs="Arial"/>
          <w:color w:val="000000"/>
          <w:sz w:val="24"/>
          <w:szCs w:val="24"/>
        </w:rPr>
        <w:t xml:space="preserve"> al Gobierno Nacional para adoptar todas las medidas necesarias con el fin de asegurar el flujo ágil y efectivo de los recursos del Sistema General de Seguridad Social en Salud</w:t>
      </w:r>
      <w:r w:rsidR="00BB5279">
        <w:rPr>
          <w:rFonts w:ascii="Arial Narrow" w:hAnsi="Arial Narrow" w:cs="Arial"/>
          <w:color w:val="000000"/>
          <w:sz w:val="24"/>
          <w:szCs w:val="24"/>
        </w:rPr>
        <w:t xml:space="preserve"> así como el giro oportuno</w:t>
      </w:r>
      <w:r w:rsidR="0044358F" w:rsidRPr="006B07B1">
        <w:rPr>
          <w:rFonts w:ascii="Arial Narrow" w:hAnsi="Arial Narrow" w:cs="Arial"/>
          <w:color w:val="000000"/>
          <w:sz w:val="24"/>
          <w:szCs w:val="24"/>
        </w:rPr>
        <w:t xml:space="preserve">, </w:t>
      </w:r>
      <w:r w:rsidRPr="006B07B1">
        <w:rPr>
          <w:rFonts w:ascii="Arial Narrow" w:hAnsi="Arial Narrow"/>
          <w:sz w:val="24"/>
          <w:szCs w:val="24"/>
        </w:rPr>
        <w:t>utilizando de ser necesario, el giro directo y la sanción a aquellos actores que no aceleren el flujo de los recursos.</w:t>
      </w:r>
      <w:r w:rsidRPr="006B07B1">
        <w:rPr>
          <w:rFonts w:ascii="Arial Narrow" w:hAnsi="Arial Narrow" w:cs="Arial"/>
          <w:color w:val="000000"/>
          <w:sz w:val="24"/>
          <w:szCs w:val="24"/>
        </w:rPr>
        <w:t> </w:t>
      </w:r>
    </w:p>
    <w:p w14:paraId="370DD8B2" w14:textId="77777777" w:rsidR="00B03967" w:rsidRPr="00EB20B6" w:rsidRDefault="00B03967" w:rsidP="0044358F">
      <w:pPr>
        <w:pStyle w:val="Default"/>
        <w:jc w:val="both"/>
        <w:rPr>
          <w:rFonts w:ascii="Arial Narrow" w:hAnsi="Arial Narrow"/>
          <w:highlight w:val="cyan"/>
          <w:lang w:val="es-ES"/>
        </w:rPr>
      </w:pPr>
    </w:p>
    <w:p w14:paraId="293EFD3B" w14:textId="460CDA48" w:rsidR="00B03967" w:rsidRPr="00B03967" w:rsidRDefault="00B03967" w:rsidP="0044358F">
      <w:pPr>
        <w:pStyle w:val="NormalWeb"/>
        <w:spacing w:before="0" w:after="0"/>
        <w:jc w:val="both"/>
        <w:rPr>
          <w:rFonts w:ascii="Arial Narrow" w:hAnsi="Arial Narrow" w:cs="Arial"/>
          <w:sz w:val="24"/>
          <w:szCs w:val="24"/>
          <w:shd w:val="clear" w:color="auto" w:fill="FFFFFF"/>
        </w:rPr>
      </w:pPr>
      <w:r w:rsidRPr="006B07B1">
        <w:rPr>
          <w:rFonts w:ascii="Arial Narrow" w:hAnsi="Arial Narrow" w:cs="Arial"/>
          <w:sz w:val="24"/>
          <w:szCs w:val="24"/>
          <w:shd w:val="clear" w:color="auto" w:fill="FFFFFF"/>
        </w:rPr>
        <w:t xml:space="preserve">Que, el inciso primero del parágrafo 3º del artículo 31 de la Ley 1438 de 2011 </w:t>
      </w:r>
      <w:r w:rsidR="00BB5279">
        <w:rPr>
          <w:rFonts w:ascii="Arial Narrow" w:hAnsi="Arial Narrow" w:cs="Arial"/>
          <w:sz w:val="24"/>
          <w:szCs w:val="24"/>
          <w:shd w:val="clear" w:color="auto" w:fill="FFFFFF"/>
        </w:rPr>
        <w:t xml:space="preserve">establece </w:t>
      </w:r>
      <w:r w:rsidRPr="006B07B1">
        <w:rPr>
          <w:rFonts w:ascii="Arial Narrow" w:hAnsi="Arial Narrow" w:cs="Arial"/>
          <w:sz w:val="24"/>
          <w:szCs w:val="24"/>
          <w:shd w:val="clear" w:color="auto" w:fill="FFFFFF"/>
        </w:rPr>
        <w:t xml:space="preserve">que el Gobierno Nacional </w:t>
      </w:r>
      <w:r w:rsidR="0044358F" w:rsidRPr="006B07B1">
        <w:rPr>
          <w:rFonts w:ascii="Arial Narrow" w:hAnsi="Arial Narrow" w:cs="Arial"/>
          <w:sz w:val="24"/>
          <w:szCs w:val="24"/>
          <w:shd w:val="clear" w:color="auto" w:fill="FFFFFF"/>
        </w:rPr>
        <w:t xml:space="preserve">debe </w:t>
      </w:r>
      <w:r w:rsidRPr="006B07B1">
        <w:rPr>
          <w:rFonts w:ascii="Arial Narrow" w:hAnsi="Arial Narrow" w:cs="Arial"/>
          <w:sz w:val="24"/>
          <w:szCs w:val="24"/>
          <w:shd w:val="clear" w:color="auto" w:fill="FFFFFF"/>
        </w:rPr>
        <w:t>unificar el sistema de administración y pagos de los recursos de los regímenes contributivo y subsidiado mediante el mecanismo financiero determinado para tal fin.</w:t>
      </w:r>
    </w:p>
    <w:p w14:paraId="70858EBB" w14:textId="77777777" w:rsidR="00B03967" w:rsidRPr="00B03967" w:rsidRDefault="00B03967" w:rsidP="0044358F">
      <w:pPr>
        <w:pStyle w:val="Default"/>
        <w:jc w:val="both"/>
        <w:rPr>
          <w:rFonts w:ascii="Arial Narrow" w:hAnsi="Arial Narrow"/>
          <w:highlight w:val="cyan"/>
        </w:rPr>
      </w:pPr>
    </w:p>
    <w:p w14:paraId="76A73513" w14:textId="292BFE60" w:rsidR="00B03967" w:rsidRDefault="00B03967" w:rsidP="0044358F">
      <w:pPr>
        <w:pStyle w:val="NormalWeb"/>
        <w:spacing w:before="0" w:after="0"/>
        <w:jc w:val="both"/>
        <w:rPr>
          <w:rFonts w:ascii="Arial Narrow" w:hAnsi="Arial Narrow" w:cs="Arial"/>
          <w:color w:val="000000"/>
          <w:sz w:val="24"/>
          <w:szCs w:val="24"/>
        </w:rPr>
      </w:pPr>
      <w:r w:rsidRPr="00B03967">
        <w:rPr>
          <w:rFonts w:ascii="Arial Narrow" w:hAnsi="Arial Narrow" w:cs="Arial"/>
          <w:color w:val="000000"/>
          <w:sz w:val="24"/>
          <w:szCs w:val="24"/>
        </w:rPr>
        <w:t xml:space="preserve">Que a través de la Ley 1608 de 2013 se adoptaron medidas para mejorar la liquidez y el uso de algunos recursos del sector salud y en su artículo 10 dispuso que las Entidades Promotoras de Salud que se encuentren en medida de vigilancia especial, intervención o liquidación por parte del organismo de control y vigilancia competente, girarán como mínimo el 80% de las Unidades de Pago por Capitación reconocidas, a las Instituciones Prestadoras de Servicios de Salud, para el caso de las entidades promotoras de salud del régimen contributivo, directamente desde la </w:t>
      </w:r>
      <w:r w:rsidR="00E12050">
        <w:rPr>
          <w:rFonts w:ascii="Arial Narrow" w:hAnsi="Arial Narrow"/>
          <w:sz w:val="24"/>
          <w:szCs w:val="24"/>
        </w:rPr>
        <w:t>Administradora de los Recursos del Sistema General de Seguridad Social en Salud</w:t>
      </w:r>
      <w:r w:rsidR="00E12050" w:rsidRPr="00B03967">
        <w:rPr>
          <w:rFonts w:ascii="Arial Narrow" w:hAnsi="Arial Narrow" w:cs="Arial"/>
          <w:sz w:val="24"/>
          <w:szCs w:val="24"/>
          <w:shd w:val="clear" w:color="auto" w:fill="FFFFFF"/>
        </w:rPr>
        <w:t xml:space="preserve"> </w:t>
      </w:r>
      <w:r w:rsidR="00E12050">
        <w:rPr>
          <w:rFonts w:ascii="Arial Narrow" w:hAnsi="Arial Narrow" w:cs="Arial"/>
          <w:sz w:val="24"/>
          <w:szCs w:val="24"/>
          <w:shd w:val="clear" w:color="auto" w:fill="FFFFFF"/>
        </w:rPr>
        <w:t>-</w:t>
      </w:r>
      <w:r w:rsidR="00100355">
        <w:rPr>
          <w:rFonts w:ascii="Arial Narrow" w:hAnsi="Arial Narrow" w:cs="Arial"/>
          <w:sz w:val="24"/>
          <w:szCs w:val="24"/>
          <w:shd w:val="clear" w:color="auto" w:fill="FFFFFF"/>
        </w:rPr>
        <w:t xml:space="preserve"> </w:t>
      </w:r>
      <w:r w:rsidRPr="00B03967">
        <w:rPr>
          <w:rFonts w:ascii="Arial Narrow" w:hAnsi="Arial Narrow" w:cs="Arial"/>
          <w:color w:val="000000"/>
          <w:sz w:val="24"/>
          <w:szCs w:val="24"/>
        </w:rPr>
        <w:t>ADRES.</w:t>
      </w:r>
    </w:p>
    <w:p w14:paraId="07AC0966" w14:textId="77777777" w:rsidR="00B03967" w:rsidRPr="00B03967" w:rsidRDefault="00B03967" w:rsidP="0044358F">
      <w:pPr>
        <w:jc w:val="both"/>
        <w:rPr>
          <w:rFonts w:ascii="Arial Narrow" w:hAnsi="Arial Narrow" w:cstheme="minorBidi"/>
          <w:sz w:val="24"/>
          <w:szCs w:val="24"/>
          <w:highlight w:val="cyan"/>
        </w:rPr>
      </w:pPr>
    </w:p>
    <w:p w14:paraId="6DF14C51" w14:textId="13A57496" w:rsidR="00B03967" w:rsidRDefault="00B03967" w:rsidP="0044358F">
      <w:pPr>
        <w:pStyle w:val="NormalWeb"/>
        <w:spacing w:before="0" w:after="0"/>
        <w:jc w:val="both"/>
        <w:rPr>
          <w:rFonts w:ascii="Arial Narrow" w:hAnsi="Arial Narrow" w:cs="Arial"/>
          <w:color w:val="000000"/>
          <w:sz w:val="24"/>
          <w:szCs w:val="24"/>
        </w:rPr>
      </w:pPr>
      <w:r w:rsidRPr="00B03967">
        <w:rPr>
          <w:rFonts w:ascii="Arial Narrow" w:hAnsi="Arial Narrow" w:cs="Arial"/>
          <w:color w:val="000000"/>
          <w:sz w:val="24"/>
          <w:szCs w:val="24"/>
        </w:rPr>
        <w:t>Que el artículo 150 de la Ley 2294 de 2023, Plan Nacional de Desarrollo 2022-2026</w:t>
      </w:r>
      <w:r w:rsidR="000E5C93">
        <w:rPr>
          <w:rFonts w:ascii="Arial Narrow" w:hAnsi="Arial Narrow" w:cs="Arial"/>
          <w:color w:val="000000"/>
          <w:sz w:val="24"/>
          <w:szCs w:val="24"/>
        </w:rPr>
        <w:t>,</w:t>
      </w:r>
      <w:r w:rsidRPr="00B03967">
        <w:rPr>
          <w:rFonts w:ascii="Arial Narrow" w:hAnsi="Arial Narrow" w:cs="Arial"/>
          <w:color w:val="000000"/>
          <w:sz w:val="24"/>
          <w:szCs w:val="24"/>
        </w:rPr>
        <w:t xml:space="preserve"> “Colombia Potencia Mundial de la Vida”, ordena a la Administradora de </w:t>
      </w:r>
      <w:r w:rsidR="00100355">
        <w:rPr>
          <w:rFonts w:ascii="Arial Narrow" w:hAnsi="Arial Narrow" w:cs="Arial"/>
          <w:color w:val="000000"/>
          <w:sz w:val="24"/>
          <w:szCs w:val="24"/>
        </w:rPr>
        <w:t xml:space="preserve">los </w:t>
      </w:r>
      <w:r w:rsidRPr="00B03967">
        <w:rPr>
          <w:rFonts w:ascii="Arial Narrow" w:hAnsi="Arial Narrow" w:cs="Arial"/>
          <w:color w:val="000000"/>
          <w:sz w:val="24"/>
          <w:szCs w:val="24"/>
        </w:rPr>
        <w:t>Recursos del Sistema General de Seguridad Social en Salud</w:t>
      </w:r>
      <w:r w:rsidR="00100355">
        <w:rPr>
          <w:rFonts w:ascii="Arial Narrow" w:hAnsi="Arial Narrow" w:cs="Arial"/>
          <w:color w:val="000000"/>
          <w:sz w:val="24"/>
          <w:szCs w:val="24"/>
        </w:rPr>
        <w:t xml:space="preserve"> </w:t>
      </w:r>
      <w:r w:rsidRPr="00B03967">
        <w:rPr>
          <w:rFonts w:ascii="Arial Narrow" w:hAnsi="Arial Narrow" w:cs="Arial"/>
          <w:color w:val="000000"/>
          <w:sz w:val="24"/>
          <w:szCs w:val="24"/>
        </w:rPr>
        <w:t>-</w:t>
      </w:r>
      <w:r w:rsidR="00100355">
        <w:rPr>
          <w:rFonts w:ascii="Arial Narrow" w:hAnsi="Arial Narrow" w:cs="Arial"/>
          <w:color w:val="000000"/>
          <w:sz w:val="24"/>
          <w:szCs w:val="24"/>
        </w:rPr>
        <w:t xml:space="preserve"> </w:t>
      </w:r>
      <w:r w:rsidRPr="00B03967">
        <w:rPr>
          <w:rFonts w:ascii="Arial Narrow" w:hAnsi="Arial Narrow" w:cs="Arial"/>
          <w:color w:val="000000"/>
          <w:sz w:val="24"/>
          <w:szCs w:val="24"/>
        </w:rPr>
        <w:t>ADRES realizar “</w:t>
      </w:r>
      <w:r w:rsidRPr="005B7561">
        <w:rPr>
          <w:rFonts w:ascii="Arial Narrow" w:hAnsi="Arial Narrow" w:cs="Arial"/>
          <w:i/>
          <w:color w:val="000000"/>
          <w:sz w:val="24"/>
          <w:szCs w:val="24"/>
        </w:rPr>
        <w:t>el giro directo de los recursos de las Unidades de Pago por Capitación-UPC de los regímenes contributivo y subsidiado, destinados a la prestación de servicios de salud, a las instituciones y entidades que presten dichos servicios y que provean tecnologías incluidas en el plan de beneficios, así como a los proveedore</w:t>
      </w:r>
      <w:r w:rsidRPr="00B03967">
        <w:rPr>
          <w:rFonts w:ascii="Arial Narrow" w:hAnsi="Arial Narrow" w:cs="Arial"/>
          <w:color w:val="000000"/>
          <w:sz w:val="24"/>
          <w:szCs w:val="24"/>
        </w:rPr>
        <w:t>s” y establece que no estarán sujetas a esta medida, las entidades adaptadas al sistema y aquellas que en su desempeño financiero cumplan con el patrimonio adecuado.</w:t>
      </w:r>
    </w:p>
    <w:p w14:paraId="4C94F94B" w14:textId="77777777" w:rsidR="001D1020" w:rsidRDefault="001D1020" w:rsidP="0044358F">
      <w:pPr>
        <w:pStyle w:val="NormalWeb"/>
        <w:spacing w:before="0" w:after="0"/>
        <w:jc w:val="both"/>
        <w:rPr>
          <w:rFonts w:ascii="Arial Narrow" w:hAnsi="Arial Narrow" w:cs="Arial"/>
          <w:color w:val="000000"/>
          <w:sz w:val="24"/>
          <w:szCs w:val="24"/>
        </w:rPr>
      </w:pPr>
    </w:p>
    <w:p w14:paraId="2EB5A5E2" w14:textId="65E8299D" w:rsidR="001D1020" w:rsidRDefault="001D1020" w:rsidP="001D1020">
      <w:pPr>
        <w:pStyle w:val="NormalWeb"/>
        <w:spacing w:before="0" w:after="0"/>
        <w:jc w:val="both"/>
        <w:rPr>
          <w:rFonts w:ascii="Arial Narrow" w:hAnsi="Arial Narrow" w:cs="Arial"/>
          <w:color w:val="000000"/>
          <w:sz w:val="24"/>
          <w:szCs w:val="24"/>
        </w:rPr>
      </w:pPr>
      <w:r w:rsidRPr="00B03967">
        <w:rPr>
          <w:rFonts w:ascii="Arial Narrow" w:hAnsi="Arial Narrow" w:cs="Arial"/>
          <w:color w:val="000000"/>
          <w:sz w:val="24"/>
          <w:szCs w:val="24"/>
        </w:rPr>
        <w:t>Que</w:t>
      </w:r>
      <w:r>
        <w:rPr>
          <w:rFonts w:ascii="Arial Narrow" w:hAnsi="Arial Narrow" w:cs="Arial"/>
          <w:color w:val="000000"/>
          <w:sz w:val="24"/>
          <w:szCs w:val="24"/>
        </w:rPr>
        <w:t xml:space="preserve">, </w:t>
      </w:r>
      <w:r w:rsidRPr="00B03967">
        <w:rPr>
          <w:rFonts w:ascii="Arial Narrow" w:hAnsi="Arial Narrow" w:cs="Arial"/>
          <w:color w:val="000000"/>
          <w:sz w:val="24"/>
          <w:szCs w:val="24"/>
        </w:rPr>
        <w:t>adicionalmente</w:t>
      </w:r>
      <w:r>
        <w:rPr>
          <w:rFonts w:ascii="Arial Narrow" w:hAnsi="Arial Narrow" w:cs="Arial"/>
          <w:color w:val="000000"/>
          <w:sz w:val="24"/>
          <w:szCs w:val="24"/>
        </w:rPr>
        <w:t>,</w:t>
      </w:r>
      <w:r w:rsidRPr="00B03967">
        <w:rPr>
          <w:rFonts w:ascii="Arial Narrow" w:hAnsi="Arial Narrow" w:cs="Arial"/>
          <w:color w:val="000000"/>
          <w:sz w:val="24"/>
          <w:szCs w:val="24"/>
        </w:rPr>
        <w:t xml:space="preserve"> el citado artículo señala que las condiciones y porcentajes de la aplicación de giro directo deben consultar, entre otras, la normativa en el cumplimiento del flujo de recursos.</w:t>
      </w:r>
    </w:p>
    <w:p w14:paraId="2CEEB463" w14:textId="5C8AFF7F" w:rsidR="000341B8" w:rsidRDefault="000341B8" w:rsidP="0044358F">
      <w:pPr>
        <w:pStyle w:val="NormalWeb"/>
        <w:spacing w:before="0" w:after="0"/>
        <w:jc w:val="both"/>
        <w:rPr>
          <w:rFonts w:ascii="Arial Narrow" w:hAnsi="Arial Narrow" w:cs="Arial"/>
          <w:color w:val="000000"/>
          <w:sz w:val="24"/>
          <w:szCs w:val="24"/>
        </w:rPr>
      </w:pPr>
    </w:p>
    <w:p w14:paraId="5B789A8E" w14:textId="506AFC99" w:rsidR="000341B8" w:rsidRPr="00B03967" w:rsidRDefault="000341B8" w:rsidP="0044358F">
      <w:pPr>
        <w:pStyle w:val="NormalWeb"/>
        <w:spacing w:before="0" w:after="0"/>
        <w:jc w:val="both"/>
        <w:rPr>
          <w:rFonts w:ascii="Arial Narrow" w:hAnsi="Arial Narrow" w:cs="Arial"/>
          <w:color w:val="000000"/>
          <w:sz w:val="24"/>
          <w:szCs w:val="24"/>
        </w:rPr>
      </w:pPr>
      <w:r w:rsidRPr="00843D9E">
        <w:rPr>
          <w:rFonts w:ascii="Arial Narrow" w:hAnsi="Arial Narrow" w:cs="Arial"/>
          <w:color w:val="000000"/>
          <w:sz w:val="24"/>
          <w:szCs w:val="24"/>
        </w:rPr>
        <w:t>Que en las bases del plan se establece el fortalecimiento del aseguramiento en salud para el cuidad</w:t>
      </w:r>
      <w:r w:rsidR="006B07B1" w:rsidRPr="00843D9E">
        <w:rPr>
          <w:rFonts w:ascii="Arial Narrow" w:hAnsi="Arial Narrow" w:cs="Arial"/>
          <w:color w:val="000000"/>
          <w:sz w:val="24"/>
          <w:szCs w:val="24"/>
        </w:rPr>
        <w:t>o</w:t>
      </w:r>
      <w:r w:rsidRPr="00843D9E">
        <w:rPr>
          <w:rFonts w:ascii="Arial Narrow" w:hAnsi="Arial Narrow" w:cs="Arial"/>
          <w:color w:val="000000"/>
          <w:sz w:val="24"/>
          <w:szCs w:val="24"/>
        </w:rPr>
        <w:t xml:space="preserve"> integral de toda la población bajo el control y regulación del Estado</w:t>
      </w:r>
      <w:r w:rsidR="006B07B1" w:rsidRPr="00843D9E">
        <w:rPr>
          <w:rFonts w:ascii="Arial Narrow" w:hAnsi="Arial Narrow" w:cs="Arial"/>
          <w:color w:val="000000"/>
          <w:sz w:val="24"/>
          <w:szCs w:val="24"/>
        </w:rPr>
        <w:t xml:space="preserve">, lo cual implica fortalecer las medidas </w:t>
      </w:r>
      <w:r w:rsidR="001D1020" w:rsidRPr="00843D9E">
        <w:rPr>
          <w:rFonts w:ascii="Arial Narrow" w:hAnsi="Arial Narrow" w:cs="Arial"/>
          <w:color w:val="000000"/>
          <w:sz w:val="24"/>
          <w:szCs w:val="24"/>
        </w:rPr>
        <w:t xml:space="preserve">tendientes a que el flujo de recursos esté asociado con el amparo de las contingencias que </w:t>
      </w:r>
      <w:r w:rsidR="00E12050" w:rsidRPr="00843D9E">
        <w:rPr>
          <w:rFonts w:ascii="Arial Narrow" w:hAnsi="Arial Narrow" w:cs="Arial"/>
          <w:color w:val="000000"/>
          <w:sz w:val="24"/>
          <w:szCs w:val="24"/>
        </w:rPr>
        <w:t xml:space="preserve">genera </w:t>
      </w:r>
      <w:r w:rsidR="001D1020" w:rsidRPr="00843D9E">
        <w:rPr>
          <w:rFonts w:ascii="Arial Narrow" w:hAnsi="Arial Narrow" w:cs="Arial"/>
          <w:color w:val="000000"/>
          <w:sz w:val="24"/>
          <w:szCs w:val="24"/>
        </w:rPr>
        <w:t>estar asegurado</w:t>
      </w:r>
      <w:r w:rsidRPr="00843D9E">
        <w:rPr>
          <w:rFonts w:ascii="Arial Narrow" w:hAnsi="Arial Narrow" w:cs="Arial"/>
          <w:color w:val="000000"/>
          <w:sz w:val="24"/>
          <w:szCs w:val="24"/>
        </w:rPr>
        <w:t>.</w:t>
      </w:r>
    </w:p>
    <w:p w14:paraId="5D09BD74" w14:textId="77777777" w:rsidR="00B03967" w:rsidRPr="00B03967" w:rsidRDefault="00B03967" w:rsidP="0044358F">
      <w:pPr>
        <w:pStyle w:val="NormalWeb"/>
        <w:spacing w:before="0" w:after="0"/>
        <w:jc w:val="both"/>
        <w:rPr>
          <w:rFonts w:ascii="Arial Narrow" w:hAnsi="Arial Narrow" w:cs="Arial"/>
          <w:color w:val="000000"/>
          <w:sz w:val="24"/>
          <w:szCs w:val="24"/>
        </w:rPr>
      </w:pPr>
    </w:p>
    <w:p w14:paraId="328F7015" w14:textId="571DF8E8" w:rsidR="00812339" w:rsidRDefault="00812339" w:rsidP="0044358F">
      <w:pPr>
        <w:pStyle w:val="NormalWeb"/>
        <w:spacing w:before="0" w:after="0"/>
        <w:jc w:val="both"/>
        <w:rPr>
          <w:rFonts w:ascii="Arial Narrow" w:hAnsi="Arial Narrow"/>
          <w:sz w:val="24"/>
          <w:szCs w:val="24"/>
          <w:shd w:val="clear" w:color="auto" w:fill="FFFFFF"/>
        </w:rPr>
      </w:pPr>
      <w:bookmarkStart w:id="3" w:name="_Hlk149293972"/>
      <w:r w:rsidRPr="006B07B1">
        <w:rPr>
          <w:rFonts w:ascii="Arial Narrow" w:hAnsi="Arial Narrow" w:cs="Arial"/>
          <w:sz w:val="24"/>
          <w:szCs w:val="24"/>
        </w:rPr>
        <w:lastRenderedPageBreak/>
        <w:t xml:space="preserve">Que, en </w:t>
      </w:r>
      <w:r w:rsidR="002C2A20">
        <w:rPr>
          <w:rFonts w:ascii="Arial Narrow" w:hAnsi="Arial Narrow" w:cs="Arial"/>
          <w:sz w:val="24"/>
          <w:szCs w:val="24"/>
        </w:rPr>
        <w:t>la</w:t>
      </w:r>
      <w:r w:rsidRPr="006B07B1">
        <w:rPr>
          <w:rFonts w:ascii="Arial Narrow" w:hAnsi="Arial Narrow" w:cs="Arial"/>
          <w:sz w:val="24"/>
          <w:szCs w:val="24"/>
        </w:rPr>
        <w:t xml:space="preserve"> sentencia SU-480 de 1997, la Corte Constitucional señaló que “</w:t>
      </w:r>
      <w:r w:rsidR="006B07B1" w:rsidRPr="006B07B1">
        <w:rPr>
          <w:rFonts w:ascii="Arial Narrow" w:hAnsi="Arial Narrow" w:cs="Arial"/>
          <w:i/>
          <w:sz w:val="24"/>
          <w:szCs w:val="24"/>
        </w:rPr>
        <w:t>[</w:t>
      </w:r>
      <w:r w:rsidR="006B07B1" w:rsidRPr="006B07B1">
        <w:rPr>
          <w:rFonts w:ascii="Arial Narrow" w:hAnsi="Arial Narrow"/>
          <w:i/>
          <w:sz w:val="24"/>
          <w:szCs w:val="24"/>
          <w:shd w:val="clear" w:color="auto" w:fill="FFFFFF"/>
        </w:rPr>
        <w:t>l]</w:t>
      </w:r>
      <w:r w:rsidRPr="006B07B1">
        <w:rPr>
          <w:rFonts w:ascii="Arial Narrow" w:hAnsi="Arial Narrow"/>
          <w:i/>
          <w:sz w:val="24"/>
          <w:szCs w:val="24"/>
          <w:shd w:val="clear" w:color="auto" w:fill="FFFFFF"/>
        </w:rPr>
        <w:t>o importante para el sistema es que los recursos lleguen y que se destinen a la función propia de la seguridad social. Recursos que tienen el carácter de parafiscal</w:t>
      </w:r>
      <w:r w:rsidRPr="006B07B1">
        <w:rPr>
          <w:rFonts w:ascii="Arial Narrow" w:hAnsi="Arial Narrow"/>
          <w:sz w:val="24"/>
          <w:szCs w:val="24"/>
          <w:shd w:val="clear" w:color="auto" w:fill="FFFFFF"/>
        </w:rPr>
        <w:t>”, es decir y en términos de esa sentencia y de la</w:t>
      </w:r>
      <w:r w:rsidR="001E4137">
        <w:rPr>
          <w:rFonts w:ascii="Arial Narrow" w:hAnsi="Arial Narrow"/>
          <w:sz w:val="24"/>
          <w:szCs w:val="24"/>
          <w:shd w:val="clear" w:color="auto" w:fill="FFFFFF"/>
        </w:rPr>
        <w:t>s</w:t>
      </w:r>
      <w:r w:rsidRPr="006B07B1">
        <w:rPr>
          <w:rFonts w:ascii="Arial Narrow" w:hAnsi="Arial Narrow"/>
          <w:sz w:val="24"/>
          <w:szCs w:val="24"/>
          <w:shd w:val="clear" w:color="auto" w:fill="FFFFFF"/>
        </w:rPr>
        <w:t xml:space="preserve"> restante</w:t>
      </w:r>
      <w:r w:rsidR="00E12050">
        <w:rPr>
          <w:rFonts w:ascii="Arial Narrow" w:hAnsi="Arial Narrow"/>
          <w:sz w:val="24"/>
          <w:szCs w:val="24"/>
          <w:shd w:val="clear" w:color="auto" w:fill="FFFFFF"/>
        </w:rPr>
        <w:t>s</w:t>
      </w:r>
      <w:r w:rsidRPr="006B07B1">
        <w:rPr>
          <w:rFonts w:ascii="Arial Narrow" w:hAnsi="Arial Narrow"/>
          <w:sz w:val="24"/>
          <w:szCs w:val="24"/>
          <w:shd w:val="clear" w:color="auto" w:fill="FFFFFF"/>
        </w:rPr>
        <w:t xml:space="preserve"> que han mantenido esa línea jurisprudencial, los mismos no son patrimonio de ninguno de las agentes que participan en la prestación del servicio y específicamente de las EPS y no pueden confundirse con</w:t>
      </w:r>
      <w:r w:rsidR="001E4137">
        <w:rPr>
          <w:rFonts w:ascii="Arial Narrow" w:hAnsi="Arial Narrow"/>
          <w:sz w:val="24"/>
          <w:szCs w:val="24"/>
          <w:shd w:val="clear" w:color="auto" w:fill="FFFFFF"/>
        </w:rPr>
        <w:t xml:space="preserve"> el patrimonio</w:t>
      </w:r>
      <w:r w:rsidRPr="006B07B1">
        <w:rPr>
          <w:rFonts w:ascii="Arial Narrow" w:hAnsi="Arial Narrow"/>
          <w:sz w:val="24"/>
          <w:szCs w:val="24"/>
          <w:shd w:val="clear" w:color="auto" w:fill="FFFFFF"/>
        </w:rPr>
        <w:t xml:space="preserve"> </w:t>
      </w:r>
      <w:r w:rsidR="001E4137">
        <w:rPr>
          <w:rFonts w:ascii="Arial Narrow" w:hAnsi="Arial Narrow"/>
          <w:sz w:val="24"/>
          <w:szCs w:val="24"/>
          <w:shd w:val="clear" w:color="auto" w:fill="FFFFFF"/>
        </w:rPr>
        <w:t>de estas.</w:t>
      </w:r>
    </w:p>
    <w:bookmarkEnd w:id="3"/>
    <w:p w14:paraId="18A4D3E8" w14:textId="06621B64" w:rsidR="00673A1A" w:rsidRDefault="00673A1A" w:rsidP="0044358F">
      <w:pPr>
        <w:pStyle w:val="NormalWeb"/>
        <w:spacing w:before="0" w:after="0"/>
        <w:jc w:val="both"/>
        <w:rPr>
          <w:rFonts w:ascii="Arial Narrow" w:hAnsi="Arial Narrow"/>
          <w:sz w:val="24"/>
          <w:szCs w:val="24"/>
          <w:shd w:val="clear" w:color="auto" w:fill="FFFFFF"/>
        </w:rPr>
      </w:pPr>
    </w:p>
    <w:p w14:paraId="7CC16FF7" w14:textId="3DF2C966" w:rsidR="00673A1A" w:rsidRPr="00E12050" w:rsidRDefault="00673A1A" w:rsidP="0044358F">
      <w:pPr>
        <w:pStyle w:val="NormalWeb"/>
        <w:spacing w:before="0" w:after="0"/>
        <w:jc w:val="both"/>
        <w:rPr>
          <w:rFonts w:ascii="Arial Narrow" w:hAnsi="Arial Narrow"/>
          <w:sz w:val="24"/>
          <w:szCs w:val="24"/>
          <w:shd w:val="clear" w:color="auto" w:fill="FFFFFF"/>
        </w:rPr>
      </w:pPr>
      <w:r>
        <w:rPr>
          <w:rFonts w:ascii="Arial Narrow" w:hAnsi="Arial Narrow"/>
          <w:sz w:val="24"/>
          <w:szCs w:val="24"/>
          <w:shd w:val="clear" w:color="auto" w:fill="FFFFFF"/>
        </w:rPr>
        <w:t>Que, así mismo, en la sentencia T-7</w:t>
      </w:r>
      <w:r w:rsidR="00CE4A06">
        <w:rPr>
          <w:rFonts w:ascii="Arial Narrow" w:hAnsi="Arial Narrow"/>
          <w:sz w:val="24"/>
          <w:szCs w:val="24"/>
          <w:shd w:val="clear" w:color="auto" w:fill="FFFFFF"/>
        </w:rPr>
        <w:t>6</w:t>
      </w:r>
      <w:r>
        <w:rPr>
          <w:rFonts w:ascii="Arial Narrow" w:hAnsi="Arial Narrow"/>
          <w:sz w:val="24"/>
          <w:szCs w:val="24"/>
          <w:shd w:val="clear" w:color="auto" w:fill="FFFFFF"/>
        </w:rPr>
        <w:t>0 de 2008, la Alta Corporación puso de presente que “[l</w:t>
      </w:r>
      <w:r w:rsidRPr="00673A1A">
        <w:rPr>
          <w:rFonts w:ascii="Arial Narrow" w:hAnsi="Arial Narrow"/>
          <w:i/>
          <w:sz w:val="24"/>
          <w:szCs w:val="24"/>
          <w:shd w:val="clear" w:color="auto" w:fill="FFFFFF"/>
        </w:rPr>
        <w:t xml:space="preserve">]a posibilidad de que las instituciones prestadoras de servicios (IPS) garanticen efectivamente la prestación de los servicios de salud requeridos por la </w:t>
      </w:r>
      <w:r w:rsidR="001E4137">
        <w:rPr>
          <w:rFonts w:ascii="Arial Narrow" w:hAnsi="Arial Narrow"/>
          <w:i/>
          <w:sz w:val="24"/>
          <w:szCs w:val="24"/>
          <w:shd w:val="clear" w:color="auto" w:fill="FFFFFF"/>
        </w:rPr>
        <w:t xml:space="preserve">(sic) </w:t>
      </w:r>
      <w:r w:rsidRPr="00673A1A">
        <w:rPr>
          <w:rFonts w:ascii="Arial Narrow" w:hAnsi="Arial Narrow"/>
          <w:i/>
          <w:sz w:val="24"/>
          <w:szCs w:val="24"/>
          <w:shd w:val="clear" w:color="auto" w:fill="FFFFFF"/>
        </w:rPr>
        <w:t>personas, depende de la disponibilidad real de los recursos económicos que permitan a las entidades asumir los costos de los insumos necesarios para prestar los servicios y para mejorar su oferta en términos de tecnología y recursos humanos. (considerando 6.2)</w:t>
      </w:r>
      <w:r>
        <w:rPr>
          <w:rFonts w:ascii="Arial Narrow" w:hAnsi="Arial Narrow"/>
          <w:sz w:val="24"/>
          <w:szCs w:val="24"/>
          <w:shd w:val="clear" w:color="auto" w:fill="FFFFFF"/>
        </w:rPr>
        <w:t>”.</w:t>
      </w:r>
    </w:p>
    <w:p w14:paraId="732E9BBF" w14:textId="4F081CB0" w:rsidR="00673A1A" w:rsidRDefault="00673A1A" w:rsidP="0044358F">
      <w:pPr>
        <w:pStyle w:val="NormalWeb"/>
        <w:spacing w:before="0" w:after="0"/>
        <w:jc w:val="both"/>
        <w:rPr>
          <w:rFonts w:ascii="Arial Narrow" w:hAnsi="Arial Narrow" w:cs="Arial"/>
          <w:color w:val="000000"/>
          <w:sz w:val="24"/>
          <w:szCs w:val="24"/>
          <w:highlight w:val="cyan"/>
        </w:rPr>
      </w:pPr>
    </w:p>
    <w:p w14:paraId="4FDDBABE" w14:textId="38FD8606" w:rsidR="00741DA7" w:rsidRDefault="00FD51B5" w:rsidP="0044358F">
      <w:pPr>
        <w:pStyle w:val="NormalWeb"/>
        <w:spacing w:before="0" w:after="0"/>
        <w:jc w:val="both"/>
        <w:rPr>
          <w:rFonts w:ascii="Arial Narrow" w:hAnsi="Arial Narrow" w:cs="Arial"/>
          <w:color w:val="000000"/>
          <w:sz w:val="24"/>
          <w:szCs w:val="24"/>
        </w:rPr>
      </w:pPr>
      <w:r w:rsidRPr="00FD51B5">
        <w:rPr>
          <w:rFonts w:ascii="Arial Narrow" w:hAnsi="Arial Narrow" w:cs="Arial"/>
          <w:color w:val="000000"/>
          <w:sz w:val="24"/>
          <w:szCs w:val="24"/>
        </w:rPr>
        <w:t xml:space="preserve">Que de acuerdo con la información suministrada por </w:t>
      </w:r>
      <w:r w:rsidR="003C318A">
        <w:rPr>
          <w:rFonts w:ascii="Arial Narrow" w:hAnsi="Arial Narrow" w:cs="Arial"/>
          <w:color w:val="000000"/>
          <w:sz w:val="24"/>
          <w:szCs w:val="24"/>
        </w:rPr>
        <w:t>las Empresas Sociales del Estado al Sistema de Información Hospitalaria -SIHO</w:t>
      </w:r>
      <w:r>
        <w:rPr>
          <w:rFonts w:ascii="Arial Narrow" w:hAnsi="Arial Narrow" w:cs="Arial"/>
          <w:color w:val="000000"/>
          <w:sz w:val="24"/>
          <w:szCs w:val="24"/>
        </w:rPr>
        <w:t>,</w:t>
      </w:r>
      <w:r w:rsidRPr="00FD51B5">
        <w:rPr>
          <w:rFonts w:ascii="Arial Narrow" w:hAnsi="Arial Narrow" w:cs="Arial"/>
          <w:color w:val="000000"/>
          <w:sz w:val="24"/>
          <w:szCs w:val="24"/>
        </w:rPr>
        <w:t xml:space="preserve"> con </w:t>
      </w:r>
      <w:r w:rsidRPr="002B1402">
        <w:rPr>
          <w:rFonts w:ascii="Arial Narrow" w:hAnsi="Arial Narrow" w:cs="Arial"/>
          <w:color w:val="000000"/>
          <w:sz w:val="24"/>
          <w:szCs w:val="24"/>
        </w:rPr>
        <w:t xml:space="preserve">corte a </w:t>
      </w:r>
      <w:r w:rsidR="003C318A" w:rsidRPr="002B1402">
        <w:rPr>
          <w:rFonts w:ascii="Arial Narrow" w:hAnsi="Arial Narrow" w:cs="Arial"/>
          <w:color w:val="000000"/>
          <w:sz w:val="24"/>
          <w:szCs w:val="24"/>
        </w:rPr>
        <w:t xml:space="preserve">junio </w:t>
      </w:r>
      <w:r w:rsidRPr="002B1402">
        <w:rPr>
          <w:rFonts w:ascii="Arial Narrow" w:hAnsi="Arial Narrow" w:cs="Arial"/>
          <w:color w:val="000000"/>
          <w:sz w:val="24"/>
          <w:szCs w:val="24"/>
        </w:rPr>
        <w:t>de 2023,</w:t>
      </w:r>
      <w:r w:rsidRPr="00FD51B5">
        <w:rPr>
          <w:rFonts w:ascii="Arial Narrow" w:hAnsi="Arial Narrow" w:cs="Arial"/>
          <w:color w:val="000000"/>
          <w:sz w:val="24"/>
          <w:szCs w:val="24"/>
        </w:rPr>
        <w:t xml:space="preserve"> </w:t>
      </w:r>
      <w:r w:rsidR="002B1402">
        <w:rPr>
          <w:rFonts w:ascii="Arial Narrow" w:hAnsi="Arial Narrow" w:cs="Arial"/>
          <w:color w:val="000000"/>
          <w:sz w:val="24"/>
          <w:szCs w:val="24"/>
        </w:rPr>
        <w:t>e</w:t>
      </w:r>
      <w:r w:rsidR="003C318A">
        <w:rPr>
          <w:rFonts w:ascii="Arial Narrow" w:hAnsi="Arial Narrow" w:cs="Arial"/>
          <w:color w:val="000000"/>
          <w:sz w:val="24"/>
          <w:szCs w:val="24"/>
        </w:rPr>
        <w:t xml:space="preserve">l total de </w:t>
      </w:r>
      <w:r w:rsidRPr="00FD51B5">
        <w:rPr>
          <w:rFonts w:ascii="Arial Narrow" w:hAnsi="Arial Narrow" w:cs="Arial"/>
          <w:color w:val="000000"/>
          <w:sz w:val="24"/>
          <w:szCs w:val="24"/>
        </w:rPr>
        <w:t>la cartera</w:t>
      </w:r>
      <w:r w:rsidR="003C318A">
        <w:rPr>
          <w:rFonts w:ascii="Arial Narrow" w:hAnsi="Arial Narrow" w:cs="Arial"/>
          <w:color w:val="000000"/>
          <w:sz w:val="24"/>
          <w:szCs w:val="24"/>
        </w:rPr>
        <w:t xml:space="preserve"> adeudada por las EPS</w:t>
      </w:r>
      <w:r w:rsidR="002B1402">
        <w:rPr>
          <w:rFonts w:ascii="Arial Narrow" w:hAnsi="Arial Narrow" w:cs="Arial"/>
          <w:color w:val="000000"/>
          <w:sz w:val="24"/>
          <w:szCs w:val="24"/>
        </w:rPr>
        <w:t xml:space="preserve"> del régimen contributivo, asciende a 2,3 billones de los cuales el 26,8%</w:t>
      </w:r>
      <w:r w:rsidRPr="00FD51B5">
        <w:rPr>
          <w:rFonts w:ascii="Arial Narrow" w:hAnsi="Arial Narrow" w:cs="Arial"/>
          <w:color w:val="000000"/>
          <w:sz w:val="24"/>
          <w:szCs w:val="24"/>
        </w:rPr>
        <w:t xml:space="preserve"> </w:t>
      </w:r>
      <w:r w:rsidR="002B1402">
        <w:rPr>
          <w:rFonts w:ascii="Arial Narrow" w:hAnsi="Arial Narrow" w:cs="Arial"/>
          <w:color w:val="000000"/>
          <w:sz w:val="24"/>
          <w:szCs w:val="24"/>
        </w:rPr>
        <w:t xml:space="preserve">es menor a 180 días, de 181-360 días el 8% y  </w:t>
      </w:r>
      <w:r w:rsidR="002B1402" w:rsidRPr="00FD51B5">
        <w:rPr>
          <w:rFonts w:ascii="Arial Narrow" w:hAnsi="Arial Narrow" w:cs="Arial"/>
          <w:color w:val="000000"/>
          <w:sz w:val="24"/>
          <w:szCs w:val="24"/>
        </w:rPr>
        <w:t xml:space="preserve">el </w:t>
      </w:r>
      <w:r w:rsidR="002B1402">
        <w:rPr>
          <w:rFonts w:ascii="Arial Narrow" w:hAnsi="Arial Narrow" w:cs="Arial"/>
          <w:color w:val="000000"/>
          <w:sz w:val="24"/>
          <w:szCs w:val="24"/>
        </w:rPr>
        <w:t xml:space="preserve">65,2% es </w:t>
      </w:r>
      <w:r w:rsidRPr="00FD51B5">
        <w:rPr>
          <w:rFonts w:ascii="Arial Narrow" w:hAnsi="Arial Narrow" w:cs="Arial"/>
          <w:color w:val="000000"/>
          <w:sz w:val="24"/>
          <w:szCs w:val="24"/>
        </w:rPr>
        <w:t>mayor a 360 días,</w:t>
      </w:r>
      <w:r w:rsidR="002B1402">
        <w:rPr>
          <w:rFonts w:ascii="Arial Narrow" w:hAnsi="Arial Narrow" w:cs="Arial"/>
          <w:color w:val="000000"/>
          <w:sz w:val="24"/>
          <w:szCs w:val="24"/>
        </w:rPr>
        <w:t xml:space="preserve"> </w:t>
      </w:r>
      <w:r w:rsidRPr="00FD51B5">
        <w:rPr>
          <w:rFonts w:ascii="Arial Narrow" w:hAnsi="Arial Narrow" w:cs="Arial"/>
          <w:color w:val="000000"/>
          <w:sz w:val="24"/>
          <w:szCs w:val="24"/>
        </w:rPr>
        <w:t>porcentajes que evidencian que los recursos pagados por concepto de aseguramiento y la prestación de tecnologías no cubiertas con la UPC no son recibidos por los prestadores directos y</w:t>
      </w:r>
      <w:r>
        <w:rPr>
          <w:rFonts w:ascii="Arial Narrow" w:hAnsi="Arial Narrow" w:cs="Arial"/>
          <w:color w:val="000000"/>
          <w:sz w:val="24"/>
          <w:szCs w:val="24"/>
        </w:rPr>
        <w:t>,</w:t>
      </w:r>
      <w:r w:rsidRPr="00FD51B5">
        <w:rPr>
          <w:rFonts w:ascii="Arial Narrow" w:hAnsi="Arial Narrow" w:cs="Arial"/>
          <w:color w:val="000000"/>
          <w:sz w:val="24"/>
          <w:szCs w:val="24"/>
        </w:rPr>
        <w:t xml:space="preserve"> con ello, una clara afectación en el flujo de recursos.</w:t>
      </w:r>
    </w:p>
    <w:p w14:paraId="6916D03B" w14:textId="77777777" w:rsidR="00C91E9D" w:rsidRPr="000E5C93" w:rsidRDefault="00C91E9D" w:rsidP="0044358F">
      <w:pPr>
        <w:pStyle w:val="NormalWeb"/>
        <w:spacing w:before="0" w:after="0"/>
        <w:jc w:val="both"/>
        <w:rPr>
          <w:rFonts w:ascii="Arial Narrow" w:hAnsi="Arial Narrow" w:cs="Arial"/>
          <w:color w:val="000000"/>
          <w:sz w:val="24"/>
          <w:szCs w:val="24"/>
          <w:highlight w:val="cyan"/>
        </w:rPr>
      </w:pPr>
    </w:p>
    <w:p w14:paraId="72BEF01B" w14:textId="060986CA" w:rsidR="000E5C93" w:rsidRPr="001D1020" w:rsidRDefault="000E5C93" w:rsidP="0044358F">
      <w:pPr>
        <w:pStyle w:val="NormalWeb"/>
        <w:spacing w:before="0" w:after="0"/>
        <w:jc w:val="both"/>
        <w:rPr>
          <w:rFonts w:ascii="Arial Narrow" w:hAnsi="Arial Narrow" w:cs="Arial"/>
          <w:color w:val="000000"/>
          <w:sz w:val="24"/>
          <w:szCs w:val="24"/>
        </w:rPr>
      </w:pPr>
      <w:r w:rsidRPr="001D1020">
        <w:rPr>
          <w:rFonts w:ascii="Arial Narrow" w:hAnsi="Arial Narrow" w:cs="Arial"/>
          <w:color w:val="000000"/>
          <w:sz w:val="24"/>
          <w:szCs w:val="24"/>
        </w:rPr>
        <w:t>Que el no pago oportuno</w:t>
      </w:r>
      <w:r w:rsidR="00CC08DA" w:rsidRPr="001D1020">
        <w:rPr>
          <w:rFonts w:ascii="Arial Narrow" w:hAnsi="Arial Narrow" w:cs="Arial"/>
          <w:color w:val="000000"/>
          <w:sz w:val="24"/>
          <w:szCs w:val="24"/>
        </w:rPr>
        <w:t>, el retraso o el pago incompleto</w:t>
      </w:r>
      <w:r w:rsidRPr="001D1020">
        <w:rPr>
          <w:rFonts w:ascii="Arial Narrow" w:hAnsi="Arial Narrow" w:cs="Arial"/>
          <w:color w:val="000000"/>
          <w:sz w:val="24"/>
          <w:szCs w:val="24"/>
        </w:rPr>
        <w:t xml:space="preserve"> de las obligaciones existentes entre los agentes del Sistema de Salud</w:t>
      </w:r>
      <w:r w:rsidR="009C2FFE" w:rsidRPr="001D1020">
        <w:rPr>
          <w:rFonts w:ascii="Arial Narrow" w:hAnsi="Arial Narrow" w:cs="Arial"/>
          <w:color w:val="000000"/>
          <w:sz w:val="24"/>
          <w:szCs w:val="24"/>
        </w:rPr>
        <w:t xml:space="preserve"> se ha vuelto una constante que</w:t>
      </w:r>
      <w:r w:rsidRPr="001D1020">
        <w:rPr>
          <w:rFonts w:ascii="Arial Narrow" w:hAnsi="Arial Narrow" w:cs="Arial"/>
          <w:color w:val="000000"/>
          <w:sz w:val="24"/>
          <w:szCs w:val="24"/>
        </w:rPr>
        <w:t xml:space="preserve"> erosiona la confianza entre los mismos y </w:t>
      </w:r>
      <w:r w:rsidR="009C2FFE" w:rsidRPr="001D1020">
        <w:rPr>
          <w:rFonts w:ascii="Arial Narrow" w:hAnsi="Arial Narrow" w:cs="Arial"/>
          <w:color w:val="000000"/>
          <w:sz w:val="24"/>
          <w:szCs w:val="24"/>
        </w:rPr>
        <w:t>causa un grave perjuicio en el funcionamiento del Sistema llevándolo</w:t>
      </w:r>
      <w:r w:rsidRPr="001D1020">
        <w:rPr>
          <w:rFonts w:ascii="Arial Narrow" w:hAnsi="Arial Narrow" w:cs="Arial"/>
          <w:color w:val="000000"/>
          <w:sz w:val="24"/>
          <w:szCs w:val="24"/>
        </w:rPr>
        <w:t xml:space="preserve">, paulatinamente, hacia su destrucción, </w:t>
      </w:r>
      <w:r w:rsidR="009C2FFE" w:rsidRPr="001D1020">
        <w:rPr>
          <w:rFonts w:ascii="Arial Narrow" w:hAnsi="Arial Narrow" w:cs="Arial"/>
          <w:color w:val="000000"/>
          <w:sz w:val="24"/>
          <w:szCs w:val="24"/>
        </w:rPr>
        <w:t xml:space="preserve">y </w:t>
      </w:r>
      <w:r w:rsidRPr="001D1020">
        <w:rPr>
          <w:rFonts w:ascii="Arial Narrow" w:hAnsi="Arial Narrow" w:cs="Arial"/>
          <w:color w:val="000000"/>
          <w:sz w:val="24"/>
          <w:szCs w:val="24"/>
        </w:rPr>
        <w:t>afectando sensiblemente la materialización</w:t>
      </w:r>
      <w:r w:rsidR="001E4137">
        <w:rPr>
          <w:rFonts w:ascii="Arial Narrow" w:hAnsi="Arial Narrow" w:cs="Arial"/>
          <w:color w:val="000000"/>
          <w:sz w:val="24"/>
          <w:szCs w:val="24"/>
        </w:rPr>
        <w:t xml:space="preserve"> de</w:t>
      </w:r>
      <w:r w:rsidRPr="001D1020">
        <w:rPr>
          <w:rFonts w:ascii="Arial Narrow" w:hAnsi="Arial Narrow" w:cs="Arial"/>
          <w:color w:val="000000"/>
          <w:sz w:val="24"/>
          <w:szCs w:val="24"/>
        </w:rPr>
        <w:t xml:space="preserve"> </w:t>
      </w:r>
      <w:r w:rsidR="00E12050">
        <w:rPr>
          <w:rFonts w:ascii="Arial Narrow" w:hAnsi="Arial Narrow" w:cs="Arial"/>
          <w:color w:val="000000"/>
          <w:sz w:val="24"/>
          <w:szCs w:val="24"/>
        </w:rPr>
        <w:t>la</w:t>
      </w:r>
      <w:r w:rsidRPr="001D1020">
        <w:rPr>
          <w:rFonts w:ascii="Arial Narrow" w:hAnsi="Arial Narrow" w:cs="Arial"/>
          <w:color w:val="000000"/>
          <w:sz w:val="24"/>
          <w:szCs w:val="24"/>
        </w:rPr>
        <w:t xml:space="preserve"> garantía</w:t>
      </w:r>
      <w:r w:rsidR="00E12050">
        <w:rPr>
          <w:rFonts w:ascii="Arial Narrow" w:hAnsi="Arial Narrow" w:cs="Arial"/>
          <w:color w:val="000000"/>
          <w:sz w:val="24"/>
          <w:szCs w:val="24"/>
        </w:rPr>
        <w:t xml:space="preserve"> del derecho fundamental a la salud</w:t>
      </w:r>
      <w:r w:rsidR="00C91E9D" w:rsidRPr="001D1020">
        <w:rPr>
          <w:rFonts w:ascii="Arial Narrow" w:hAnsi="Arial Narrow" w:cs="Arial"/>
          <w:color w:val="000000"/>
          <w:sz w:val="24"/>
          <w:szCs w:val="24"/>
        </w:rPr>
        <w:t>.</w:t>
      </w:r>
      <w:r w:rsidRPr="001D1020">
        <w:rPr>
          <w:rFonts w:ascii="Arial Narrow" w:hAnsi="Arial Narrow" w:cs="Arial"/>
          <w:color w:val="000000"/>
          <w:sz w:val="24"/>
          <w:szCs w:val="24"/>
        </w:rPr>
        <w:t xml:space="preserve">  </w:t>
      </w:r>
    </w:p>
    <w:p w14:paraId="7B788102" w14:textId="58FA317F" w:rsidR="009C2FFE" w:rsidRPr="001D1020" w:rsidRDefault="009C2FFE" w:rsidP="0044358F">
      <w:pPr>
        <w:pStyle w:val="NormalWeb"/>
        <w:spacing w:before="0" w:after="0"/>
        <w:jc w:val="both"/>
        <w:rPr>
          <w:rFonts w:ascii="Arial Narrow" w:hAnsi="Arial Narrow" w:cs="Arial"/>
          <w:color w:val="000000"/>
          <w:sz w:val="24"/>
          <w:szCs w:val="24"/>
        </w:rPr>
      </w:pPr>
    </w:p>
    <w:p w14:paraId="1149B413" w14:textId="6ABD2909" w:rsidR="009C2FFE" w:rsidRPr="001D1020" w:rsidRDefault="009C2FFE" w:rsidP="0044358F">
      <w:pPr>
        <w:pStyle w:val="NormalWeb"/>
        <w:spacing w:before="0" w:after="0"/>
        <w:jc w:val="both"/>
        <w:rPr>
          <w:rFonts w:ascii="Arial Narrow" w:hAnsi="Arial Narrow" w:cs="Arial"/>
          <w:color w:val="000000"/>
          <w:sz w:val="24"/>
          <w:szCs w:val="24"/>
        </w:rPr>
      </w:pPr>
      <w:r w:rsidRPr="00843D9E">
        <w:rPr>
          <w:rFonts w:ascii="Arial Narrow" w:hAnsi="Arial Narrow" w:cs="Arial"/>
          <w:color w:val="000000"/>
          <w:sz w:val="24"/>
          <w:szCs w:val="24"/>
        </w:rPr>
        <w:t xml:space="preserve">Que la anterior situación se viene presentando pese a que las </w:t>
      </w:r>
      <w:r w:rsidR="00E12050" w:rsidRPr="00843D9E">
        <w:rPr>
          <w:rFonts w:ascii="Arial Narrow" w:hAnsi="Arial Narrow" w:cs="Arial"/>
          <w:color w:val="000000"/>
          <w:sz w:val="24"/>
          <w:szCs w:val="24"/>
        </w:rPr>
        <w:t xml:space="preserve">Entidades Promotoras de Salud </w:t>
      </w:r>
      <w:r w:rsidRPr="00843D9E">
        <w:rPr>
          <w:rFonts w:ascii="Arial Narrow" w:hAnsi="Arial Narrow" w:cs="Arial"/>
          <w:color w:val="000000"/>
          <w:sz w:val="24"/>
          <w:szCs w:val="24"/>
        </w:rPr>
        <w:t>EPS reciben por parte de la ADRES los recursos de la UPC y de presupuesto</w:t>
      </w:r>
      <w:r w:rsidR="00E12050" w:rsidRPr="00843D9E">
        <w:rPr>
          <w:rFonts w:ascii="Arial Narrow" w:hAnsi="Arial Narrow" w:cs="Arial"/>
          <w:color w:val="000000"/>
          <w:sz w:val="24"/>
          <w:szCs w:val="24"/>
        </w:rPr>
        <w:t>s</w:t>
      </w:r>
      <w:r w:rsidRPr="00843D9E">
        <w:rPr>
          <w:rFonts w:ascii="Arial Narrow" w:hAnsi="Arial Narrow" w:cs="Arial"/>
          <w:color w:val="000000"/>
          <w:sz w:val="24"/>
          <w:szCs w:val="24"/>
        </w:rPr>
        <w:t xml:space="preserve"> máximos de manera oportuna y sin dilación de ninguna naturaleza.</w:t>
      </w:r>
    </w:p>
    <w:p w14:paraId="036AF102" w14:textId="77777777" w:rsidR="000E5C93" w:rsidRPr="000E5C93" w:rsidRDefault="000E5C93" w:rsidP="0044358F">
      <w:pPr>
        <w:pStyle w:val="NormalWeb"/>
        <w:spacing w:before="0" w:after="0"/>
        <w:jc w:val="both"/>
        <w:rPr>
          <w:rFonts w:ascii="Arial Narrow" w:hAnsi="Arial Narrow" w:cs="Arial"/>
          <w:color w:val="000000"/>
          <w:sz w:val="24"/>
          <w:szCs w:val="24"/>
          <w:highlight w:val="lightGray"/>
        </w:rPr>
      </w:pPr>
    </w:p>
    <w:p w14:paraId="7E5ACE36" w14:textId="5157B32E" w:rsidR="000E5C93" w:rsidRPr="00836047" w:rsidRDefault="000E5C93" w:rsidP="000E5C93">
      <w:pPr>
        <w:pStyle w:val="NormalWeb"/>
        <w:spacing w:before="0" w:after="0"/>
        <w:jc w:val="both"/>
        <w:rPr>
          <w:rFonts w:ascii="Arial Narrow" w:hAnsi="Arial Narrow" w:cs="Arial"/>
          <w:color w:val="000000"/>
          <w:sz w:val="24"/>
          <w:szCs w:val="24"/>
        </w:rPr>
      </w:pPr>
      <w:r w:rsidRPr="00836047">
        <w:rPr>
          <w:rFonts w:ascii="Arial Narrow" w:hAnsi="Arial Narrow" w:cs="Arial"/>
          <w:color w:val="000000"/>
          <w:sz w:val="24"/>
          <w:szCs w:val="24"/>
        </w:rPr>
        <w:t>Que, en consecuencia, es necesario garantizar el derecho fundamental a la salud a la población colombiana en todo el territorio nacional, en condiciones de accesibilidad, disponibilidad, oportunidad y calidad especialmente en zonas dispersas y dentro de dicha garantía resulta esencial superar las barreras en el flujo de recursos.</w:t>
      </w:r>
    </w:p>
    <w:p w14:paraId="5B191868" w14:textId="77777777" w:rsidR="000E5C93" w:rsidRPr="00B03967" w:rsidRDefault="000E5C93" w:rsidP="0044358F">
      <w:pPr>
        <w:pStyle w:val="NormalWeb"/>
        <w:spacing w:before="0" w:after="0"/>
        <w:jc w:val="both"/>
        <w:rPr>
          <w:rFonts w:ascii="Arial Narrow" w:hAnsi="Arial Narrow" w:cs="Arial"/>
          <w:color w:val="000000"/>
          <w:sz w:val="24"/>
          <w:szCs w:val="24"/>
          <w:highlight w:val="cyan"/>
        </w:rPr>
      </w:pPr>
    </w:p>
    <w:p w14:paraId="2236B382" w14:textId="7C13CFE8" w:rsidR="00B03967" w:rsidRDefault="00B03967" w:rsidP="0044358F">
      <w:pPr>
        <w:pStyle w:val="NormalWeb"/>
        <w:spacing w:before="0" w:after="0"/>
        <w:jc w:val="both"/>
        <w:rPr>
          <w:rFonts w:ascii="Arial Narrow" w:hAnsi="Arial Narrow" w:cs="Arial"/>
          <w:color w:val="000000"/>
          <w:sz w:val="24"/>
          <w:szCs w:val="24"/>
        </w:rPr>
      </w:pPr>
      <w:r w:rsidRPr="00836047">
        <w:rPr>
          <w:rFonts w:ascii="Arial Narrow" w:hAnsi="Arial Narrow" w:cs="Arial"/>
          <w:color w:val="000000"/>
          <w:sz w:val="24"/>
          <w:szCs w:val="24"/>
        </w:rPr>
        <w:t xml:space="preserve">Que, </w:t>
      </w:r>
      <w:r w:rsidR="00C91E9D" w:rsidRPr="00836047">
        <w:rPr>
          <w:rFonts w:ascii="Arial Narrow" w:hAnsi="Arial Narrow" w:cs="Arial"/>
          <w:color w:val="000000"/>
          <w:sz w:val="24"/>
          <w:szCs w:val="24"/>
        </w:rPr>
        <w:t>por lo tanto</w:t>
      </w:r>
      <w:r w:rsidRPr="00836047">
        <w:rPr>
          <w:rFonts w:ascii="Arial Narrow" w:hAnsi="Arial Narrow" w:cs="Arial"/>
          <w:color w:val="000000"/>
          <w:sz w:val="24"/>
          <w:szCs w:val="24"/>
        </w:rPr>
        <w:t xml:space="preserve">, y con el fin de asegurar el flujo ágil y efectivo de los recursos </w:t>
      </w:r>
      <w:r w:rsidR="00E12050">
        <w:rPr>
          <w:rFonts w:ascii="Arial Narrow" w:hAnsi="Arial Narrow" w:cs="Arial"/>
          <w:color w:val="000000"/>
          <w:sz w:val="24"/>
          <w:szCs w:val="24"/>
        </w:rPr>
        <w:t>reconocidos a las EPS d</w:t>
      </w:r>
      <w:r w:rsidRPr="00836047">
        <w:rPr>
          <w:rFonts w:ascii="Arial Narrow" w:hAnsi="Arial Narrow" w:cs="Arial"/>
          <w:color w:val="000000"/>
          <w:sz w:val="24"/>
          <w:szCs w:val="24"/>
        </w:rPr>
        <w:t xml:space="preserve">el régimen contributivo del </w:t>
      </w:r>
      <w:r w:rsidR="00E12050">
        <w:rPr>
          <w:rFonts w:ascii="Arial Narrow" w:hAnsi="Arial Narrow" w:cs="Arial"/>
          <w:color w:val="000000"/>
          <w:sz w:val="24"/>
          <w:szCs w:val="24"/>
        </w:rPr>
        <w:t>S</w:t>
      </w:r>
      <w:r w:rsidRPr="00836047">
        <w:rPr>
          <w:rFonts w:ascii="Arial Narrow" w:hAnsi="Arial Narrow" w:cs="Arial"/>
          <w:color w:val="000000"/>
          <w:sz w:val="24"/>
          <w:szCs w:val="24"/>
        </w:rPr>
        <w:t xml:space="preserve">istema </w:t>
      </w:r>
      <w:r w:rsidR="00E12050">
        <w:rPr>
          <w:rFonts w:ascii="Arial Narrow" w:hAnsi="Arial Narrow" w:cs="Arial"/>
          <w:color w:val="000000"/>
          <w:sz w:val="24"/>
          <w:szCs w:val="24"/>
        </w:rPr>
        <w:t>G</w:t>
      </w:r>
      <w:r w:rsidRPr="00836047">
        <w:rPr>
          <w:rFonts w:ascii="Arial Narrow" w:hAnsi="Arial Narrow" w:cs="Arial"/>
          <w:color w:val="000000"/>
          <w:sz w:val="24"/>
          <w:szCs w:val="24"/>
        </w:rPr>
        <w:t xml:space="preserve">eneral de </w:t>
      </w:r>
      <w:r w:rsidR="00E12050">
        <w:rPr>
          <w:rFonts w:ascii="Arial Narrow" w:hAnsi="Arial Narrow" w:cs="Arial"/>
          <w:color w:val="000000"/>
          <w:sz w:val="24"/>
          <w:szCs w:val="24"/>
        </w:rPr>
        <w:t>S</w:t>
      </w:r>
      <w:r w:rsidRPr="00836047">
        <w:rPr>
          <w:rFonts w:ascii="Arial Narrow" w:hAnsi="Arial Narrow" w:cs="Arial"/>
          <w:color w:val="000000"/>
          <w:sz w:val="24"/>
          <w:szCs w:val="24"/>
        </w:rPr>
        <w:t xml:space="preserve">eguridad </w:t>
      </w:r>
      <w:r w:rsidR="00E12050">
        <w:rPr>
          <w:rFonts w:ascii="Arial Narrow" w:hAnsi="Arial Narrow" w:cs="Arial"/>
          <w:color w:val="000000"/>
          <w:sz w:val="24"/>
          <w:szCs w:val="24"/>
        </w:rPr>
        <w:t>S</w:t>
      </w:r>
      <w:r w:rsidRPr="00836047">
        <w:rPr>
          <w:rFonts w:ascii="Arial Narrow" w:hAnsi="Arial Narrow" w:cs="Arial"/>
          <w:color w:val="000000"/>
          <w:sz w:val="24"/>
          <w:szCs w:val="24"/>
        </w:rPr>
        <w:t xml:space="preserve">ocial en </w:t>
      </w:r>
      <w:r w:rsidR="00E12050">
        <w:rPr>
          <w:rFonts w:ascii="Arial Narrow" w:hAnsi="Arial Narrow" w:cs="Arial"/>
          <w:color w:val="000000"/>
          <w:sz w:val="24"/>
          <w:szCs w:val="24"/>
        </w:rPr>
        <w:t>S</w:t>
      </w:r>
      <w:r w:rsidRPr="00836047">
        <w:rPr>
          <w:rFonts w:ascii="Arial Narrow" w:hAnsi="Arial Narrow" w:cs="Arial"/>
          <w:color w:val="000000"/>
          <w:sz w:val="24"/>
          <w:szCs w:val="24"/>
        </w:rPr>
        <w:t xml:space="preserve">alud, se hace necesario establecer el procedimiento general para el giro directo de </w:t>
      </w:r>
      <w:r w:rsidR="00E12050">
        <w:rPr>
          <w:rFonts w:ascii="Arial Narrow" w:hAnsi="Arial Narrow" w:cs="Arial"/>
          <w:color w:val="000000"/>
          <w:sz w:val="24"/>
          <w:szCs w:val="24"/>
        </w:rPr>
        <w:t xml:space="preserve">tales </w:t>
      </w:r>
      <w:r w:rsidRPr="00836047">
        <w:rPr>
          <w:rFonts w:ascii="Arial Narrow" w:hAnsi="Arial Narrow" w:cs="Arial"/>
          <w:color w:val="000000"/>
          <w:sz w:val="24"/>
          <w:szCs w:val="24"/>
        </w:rPr>
        <w:t xml:space="preserve">recursos, </w:t>
      </w:r>
      <w:r w:rsidR="00E12050">
        <w:rPr>
          <w:rFonts w:ascii="Arial Narrow" w:hAnsi="Arial Narrow" w:cs="Arial"/>
          <w:color w:val="000000"/>
          <w:sz w:val="24"/>
          <w:szCs w:val="24"/>
        </w:rPr>
        <w:t>sus</w:t>
      </w:r>
      <w:r w:rsidRPr="00836047">
        <w:rPr>
          <w:rFonts w:ascii="Arial Narrow" w:hAnsi="Arial Narrow" w:cs="Arial"/>
          <w:color w:val="000000"/>
          <w:sz w:val="24"/>
          <w:szCs w:val="24"/>
        </w:rPr>
        <w:t xml:space="preserve"> porcentajes y demás aspectos necesarios para su aplicación.</w:t>
      </w:r>
    </w:p>
    <w:p w14:paraId="496444E7" w14:textId="77777777" w:rsidR="00F456EF" w:rsidRDefault="00F456EF" w:rsidP="0044358F">
      <w:pPr>
        <w:pStyle w:val="NormalWeb"/>
        <w:spacing w:before="0" w:after="0"/>
        <w:jc w:val="both"/>
        <w:rPr>
          <w:rFonts w:ascii="Arial Narrow" w:hAnsi="Arial Narrow" w:cs="Arial"/>
          <w:color w:val="000000"/>
          <w:sz w:val="24"/>
          <w:szCs w:val="24"/>
        </w:rPr>
      </w:pPr>
    </w:p>
    <w:p w14:paraId="69755DD8" w14:textId="2CCD235D" w:rsidR="00F456EF" w:rsidRPr="00B03967" w:rsidRDefault="00F456EF" w:rsidP="0044358F">
      <w:pPr>
        <w:pStyle w:val="NormalWeb"/>
        <w:spacing w:before="0" w:after="0"/>
        <w:jc w:val="both"/>
        <w:rPr>
          <w:rFonts w:ascii="Arial Narrow" w:hAnsi="Arial Narrow" w:cs="Arial"/>
          <w:color w:val="000000"/>
          <w:sz w:val="24"/>
          <w:szCs w:val="24"/>
        </w:rPr>
      </w:pPr>
      <w:r w:rsidRPr="00DB6850">
        <w:rPr>
          <w:rFonts w:ascii="Arial Narrow" w:hAnsi="Arial Narrow" w:cs="Arial"/>
          <w:color w:val="000000"/>
          <w:sz w:val="24"/>
          <w:szCs w:val="24"/>
        </w:rPr>
        <w:t>En mérito de lo expuesto,</w:t>
      </w:r>
    </w:p>
    <w:p w14:paraId="2791504E" w14:textId="77777777" w:rsidR="00B03967" w:rsidRPr="00B03967" w:rsidRDefault="00B03967" w:rsidP="0044358F">
      <w:pPr>
        <w:jc w:val="both"/>
        <w:rPr>
          <w:rFonts w:ascii="Arial Narrow" w:hAnsi="Arial Narrow" w:cstheme="minorBidi"/>
          <w:sz w:val="24"/>
          <w:szCs w:val="24"/>
        </w:rPr>
      </w:pPr>
    </w:p>
    <w:p w14:paraId="0CC27E28" w14:textId="77777777" w:rsidR="00B03967" w:rsidRPr="00B03967" w:rsidRDefault="00B03967" w:rsidP="0044358F">
      <w:pPr>
        <w:jc w:val="center"/>
        <w:rPr>
          <w:rFonts w:ascii="Arial Narrow" w:hAnsi="Arial Narrow"/>
          <w:b/>
          <w:sz w:val="24"/>
          <w:szCs w:val="24"/>
        </w:rPr>
      </w:pPr>
      <w:r w:rsidRPr="00B03967">
        <w:rPr>
          <w:rFonts w:ascii="Arial Narrow" w:hAnsi="Arial Narrow"/>
          <w:b/>
          <w:sz w:val="24"/>
          <w:szCs w:val="24"/>
        </w:rPr>
        <w:t>DECRETA:</w:t>
      </w:r>
    </w:p>
    <w:p w14:paraId="1C6E7264" w14:textId="7E033A26" w:rsidR="00B03967" w:rsidRDefault="00B03967" w:rsidP="0044358F">
      <w:pPr>
        <w:jc w:val="both"/>
        <w:rPr>
          <w:rFonts w:ascii="Arial Narrow" w:hAnsi="Arial Narrow"/>
          <w:sz w:val="24"/>
          <w:szCs w:val="24"/>
        </w:rPr>
      </w:pPr>
    </w:p>
    <w:p w14:paraId="5CDAB52B" w14:textId="2BE62586" w:rsidR="00392A45" w:rsidRDefault="00310075" w:rsidP="0044358F">
      <w:pPr>
        <w:jc w:val="both"/>
        <w:rPr>
          <w:rFonts w:ascii="Arial Narrow" w:hAnsi="Arial Narrow"/>
          <w:sz w:val="24"/>
          <w:szCs w:val="24"/>
        </w:rPr>
      </w:pPr>
      <w:r w:rsidRPr="00310075">
        <w:rPr>
          <w:rFonts w:ascii="Arial Narrow" w:hAnsi="Arial Narrow"/>
          <w:b/>
          <w:sz w:val="24"/>
          <w:szCs w:val="24"/>
        </w:rPr>
        <w:t>ARTÍCULO</w:t>
      </w:r>
      <w:r>
        <w:rPr>
          <w:rFonts w:ascii="Arial Narrow" w:hAnsi="Arial Narrow"/>
          <w:sz w:val="24"/>
          <w:szCs w:val="24"/>
        </w:rPr>
        <w:t xml:space="preserve"> 1.  </w:t>
      </w:r>
      <w:r w:rsidR="000D55BC">
        <w:rPr>
          <w:rFonts w:ascii="Arial Narrow" w:hAnsi="Arial Narrow"/>
          <w:sz w:val="24"/>
          <w:szCs w:val="24"/>
        </w:rPr>
        <w:t xml:space="preserve">Sustituir </w:t>
      </w:r>
      <w:r w:rsidR="00BA7457">
        <w:rPr>
          <w:rFonts w:ascii="Arial Narrow" w:hAnsi="Arial Narrow"/>
          <w:sz w:val="24"/>
          <w:szCs w:val="24"/>
        </w:rPr>
        <w:t>la subsección 3 de la sección 1 del capítulo 3 del título 4 del</w:t>
      </w:r>
      <w:r>
        <w:rPr>
          <w:rFonts w:ascii="Arial Narrow" w:hAnsi="Arial Narrow"/>
          <w:sz w:val="24"/>
          <w:szCs w:val="24"/>
        </w:rPr>
        <w:t xml:space="preserve"> Libro 2, parte </w:t>
      </w:r>
      <w:r w:rsidR="00BA7457">
        <w:rPr>
          <w:rFonts w:ascii="Arial Narrow" w:hAnsi="Arial Narrow"/>
          <w:sz w:val="24"/>
          <w:szCs w:val="24"/>
        </w:rPr>
        <w:t>6</w:t>
      </w:r>
      <w:r w:rsidR="00D92B53">
        <w:rPr>
          <w:rFonts w:ascii="Arial Narrow" w:hAnsi="Arial Narrow"/>
          <w:sz w:val="24"/>
          <w:szCs w:val="24"/>
        </w:rPr>
        <w:t xml:space="preserve"> del </w:t>
      </w:r>
      <w:r w:rsidR="00100355">
        <w:rPr>
          <w:rFonts w:ascii="Arial Narrow" w:hAnsi="Arial Narrow"/>
          <w:sz w:val="24"/>
          <w:szCs w:val="24"/>
        </w:rPr>
        <w:t>D</w:t>
      </w:r>
      <w:r w:rsidR="00D92B53">
        <w:rPr>
          <w:rFonts w:ascii="Arial Narrow" w:hAnsi="Arial Narrow"/>
          <w:sz w:val="24"/>
          <w:szCs w:val="24"/>
        </w:rPr>
        <w:t>ecreto 780 de 2016, d</w:t>
      </w:r>
      <w:r>
        <w:rPr>
          <w:rFonts w:ascii="Arial Narrow" w:hAnsi="Arial Narrow"/>
          <w:sz w:val="24"/>
          <w:szCs w:val="24"/>
        </w:rPr>
        <w:t>enominado</w:t>
      </w:r>
      <w:r w:rsidR="00C33914">
        <w:rPr>
          <w:rFonts w:ascii="Arial Narrow" w:hAnsi="Arial Narrow"/>
          <w:sz w:val="24"/>
          <w:szCs w:val="24"/>
        </w:rPr>
        <w:t xml:space="preserve"> G</w:t>
      </w:r>
      <w:r>
        <w:rPr>
          <w:rFonts w:ascii="Arial Narrow" w:hAnsi="Arial Narrow"/>
          <w:sz w:val="24"/>
          <w:szCs w:val="24"/>
        </w:rPr>
        <w:t>iro directo en el régimen contributivo, el cual tendrá el siguiente articulado:</w:t>
      </w:r>
    </w:p>
    <w:p w14:paraId="10B5014C" w14:textId="77777777" w:rsidR="00310075" w:rsidRPr="00B03967" w:rsidRDefault="00310075" w:rsidP="0044358F">
      <w:pPr>
        <w:jc w:val="both"/>
        <w:rPr>
          <w:rFonts w:ascii="Arial Narrow" w:hAnsi="Arial Narrow"/>
          <w:sz w:val="24"/>
          <w:szCs w:val="24"/>
        </w:rPr>
      </w:pPr>
    </w:p>
    <w:p w14:paraId="49030ACA" w14:textId="21B70E80" w:rsidR="00F456EF" w:rsidRDefault="00BA7457" w:rsidP="0044358F">
      <w:pPr>
        <w:jc w:val="center"/>
        <w:rPr>
          <w:rFonts w:ascii="Arial Narrow" w:hAnsi="Arial Narrow"/>
          <w:b/>
          <w:sz w:val="24"/>
          <w:szCs w:val="24"/>
        </w:rPr>
      </w:pPr>
      <w:r>
        <w:rPr>
          <w:rFonts w:ascii="Arial Narrow" w:hAnsi="Arial Narrow"/>
          <w:b/>
          <w:sz w:val="24"/>
          <w:szCs w:val="24"/>
        </w:rPr>
        <w:t>Subsección 3</w:t>
      </w:r>
      <w:r w:rsidR="00F456EF" w:rsidRPr="00B03967">
        <w:rPr>
          <w:rFonts w:ascii="Arial Narrow" w:hAnsi="Arial Narrow"/>
          <w:b/>
          <w:sz w:val="24"/>
          <w:szCs w:val="24"/>
        </w:rPr>
        <w:t xml:space="preserve">. </w:t>
      </w:r>
    </w:p>
    <w:p w14:paraId="54272019" w14:textId="44C88AEF" w:rsidR="00B03967" w:rsidRDefault="00C33914" w:rsidP="0044358F">
      <w:pPr>
        <w:jc w:val="center"/>
        <w:rPr>
          <w:rFonts w:ascii="Arial Narrow" w:hAnsi="Arial Narrow"/>
          <w:b/>
          <w:sz w:val="24"/>
          <w:szCs w:val="24"/>
        </w:rPr>
      </w:pPr>
      <w:r>
        <w:rPr>
          <w:rFonts w:ascii="Arial Narrow" w:hAnsi="Arial Narrow"/>
          <w:b/>
          <w:sz w:val="24"/>
          <w:szCs w:val="24"/>
        </w:rPr>
        <w:t>GIRO DIRECTO EN EL RÉGIMEN CONTRIBUTIVO</w:t>
      </w:r>
    </w:p>
    <w:p w14:paraId="7C073AA4" w14:textId="77777777" w:rsidR="00B03967" w:rsidRPr="00B03967" w:rsidRDefault="00B03967" w:rsidP="0044358F">
      <w:pPr>
        <w:jc w:val="both"/>
        <w:rPr>
          <w:rFonts w:ascii="Arial Narrow" w:hAnsi="Arial Narrow"/>
          <w:sz w:val="24"/>
          <w:szCs w:val="24"/>
        </w:rPr>
      </w:pPr>
    </w:p>
    <w:p w14:paraId="3C61A46F" w14:textId="465AD38C" w:rsidR="00B03967" w:rsidRDefault="00B03967" w:rsidP="0044358F">
      <w:pPr>
        <w:jc w:val="both"/>
        <w:rPr>
          <w:rFonts w:ascii="Arial Narrow" w:hAnsi="Arial Narrow"/>
          <w:sz w:val="24"/>
          <w:szCs w:val="24"/>
        </w:rPr>
      </w:pPr>
      <w:r w:rsidRPr="00B03967">
        <w:rPr>
          <w:rFonts w:ascii="Arial Narrow" w:hAnsi="Arial Narrow"/>
          <w:b/>
          <w:sz w:val="24"/>
          <w:szCs w:val="24"/>
        </w:rPr>
        <w:lastRenderedPageBreak/>
        <w:t>Artículo</w:t>
      </w:r>
      <w:r w:rsidR="00490101">
        <w:rPr>
          <w:rFonts w:ascii="Arial Narrow" w:hAnsi="Arial Narrow"/>
          <w:b/>
          <w:sz w:val="24"/>
          <w:szCs w:val="24"/>
        </w:rPr>
        <w:t xml:space="preserve"> </w:t>
      </w:r>
      <w:r w:rsidR="00BA7457" w:rsidRPr="00BA7457">
        <w:rPr>
          <w:rFonts w:ascii="Arial Narrow" w:hAnsi="Arial Narrow"/>
          <w:b/>
          <w:sz w:val="24"/>
          <w:szCs w:val="24"/>
        </w:rPr>
        <w:t>2.6.4.3.1.3.1</w:t>
      </w:r>
      <w:r w:rsidR="00C33914">
        <w:rPr>
          <w:rFonts w:ascii="Arial Narrow" w:hAnsi="Arial Narrow"/>
          <w:b/>
          <w:sz w:val="24"/>
          <w:szCs w:val="24"/>
        </w:rPr>
        <w:t>.</w:t>
      </w:r>
      <w:r w:rsidRPr="00B03967">
        <w:rPr>
          <w:rFonts w:ascii="Arial Narrow" w:hAnsi="Arial Narrow"/>
          <w:b/>
          <w:sz w:val="24"/>
          <w:szCs w:val="24"/>
        </w:rPr>
        <w:t xml:space="preserve"> Objeto y </w:t>
      </w:r>
      <w:r w:rsidR="00C91E9D">
        <w:rPr>
          <w:rFonts w:ascii="Arial Narrow" w:hAnsi="Arial Narrow"/>
          <w:b/>
          <w:sz w:val="24"/>
          <w:szCs w:val="24"/>
        </w:rPr>
        <w:t>c</w:t>
      </w:r>
      <w:r w:rsidRPr="00B03967">
        <w:rPr>
          <w:rFonts w:ascii="Arial Narrow" w:hAnsi="Arial Narrow"/>
          <w:b/>
          <w:sz w:val="24"/>
          <w:szCs w:val="24"/>
        </w:rPr>
        <w:t xml:space="preserve">ampo de </w:t>
      </w:r>
      <w:r w:rsidR="00D92B53">
        <w:rPr>
          <w:rFonts w:ascii="Arial Narrow" w:hAnsi="Arial Narrow"/>
          <w:b/>
          <w:sz w:val="24"/>
          <w:szCs w:val="24"/>
        </w:rPr>
        <w:t>a</w:t>
      </w:r>
      <w:r w:rsidRPr="00B03967">
        <w:rPr>
          <w:rFonts w:ascii="Arial Narrow" w:hAnsi="Arial Narrow"/>
          <w:b/>
          <w:sz w:val="24"/>
          <w:szCs w:val="24"/>
        </w:rPr>
        <w:t>plicación.</w:t>
      </w:r>
      <w:r w:rsidRPr="00B03967">
        <w:rPr>
          <w:rFonts w:ascii="Arial Narrow" w:hAnsi="Arial Narrow"/>
          <w:sz w:val="24"/>
          <w:szCs w:val="24"/>
        </w:rPr>
        <w:t xml:space="preserve"> </w:t>
      </w:r>
      <w:r w:rsidR="00D92B53">
        <w:rPr>
          <w:rFonts w:ascii="Arial Narrow" w:hAnsi="Arial Narrow"/>
          <w:sz w:val="24"/>
          <w:szCs w:val="24"/>
        </w:rPr>
        <w:t>La</w:t>
      </w:r>
      <w:r w:rsidRPr="00B03967">
        <w:rPr>
          <w:rFonts w:ascii="Arial Narrow" w:hAnsi="Arial Narrow"/>
          <w:sz w:val="24"/>
          <w:szCs w:val="24"/>
        </w:rPr>
        <w:t xml:space="preserve"> presente </w:t>
      </w:r>
      <w:r w:rsidR="00D92B53">
        <w:rPr>
          <w:rFonts w:ascii="Arial Narrow" w:hAnsi="Arial Narrow"/>
          <w:sz w:val="24"/>
          <w:szCs w:val="24"/>
        </w:rPr>
        <w:t>Subsección</w:t>
      </w:r>
      <w:r w:rsidRPr="00B03967">
        <w:rPr>
          <w:rFonts w:ascii="Arial Narrow" w:hAnsi="Arial Narrow"/>
          <w:sz w:val="24"/>
          <w:szCs w:val="24"/>
        </w:rPr>
        <w:t xml:space="preserve"> tiene por objeto definir el procedimiento para el giro directo de los valores que se reconoce</w:t>
      </w:r>
      <w:r w:rsidR="006747BA">
        <w:rPr>
          <w:rFonts w:ascii="Arial Narrow" w:hAnsi="Arial Narrow"/>
          <w:sz w:val="24"/>
          <w:szCs w:val="24"/>
        </w:rPr>
        <w:t>n</w:t>
      </w:r>
      <w:r w:rsidRPr="00B03967">
        <w:rPr>
          <w:rFonts w:ascii="Arial Narrow" w:hAnsi="Arial Narrow"/>
          <w:sz w:val="24"/>
          <w:szCs w:val="24"/>
        </w:rPr>
        <w:t xml:space="preserve"> a las Entidades Promotoras de Salud - EPS del Régimen Contributivo, por concepto de Unidad de Pago por Capitación </w:t>
      </w:r>
      <w:r w:rsidR="00242766">
        <w:rPr>
          <w:rFonts w:ascii="Arial Narrow" w:hAnsi="Arial Narrow"/>
          <w:sz w:val="24"/>
          <w:szCs w:val="24"/>
        </w:rPr>
        <w:t>–</w:t>
      </w:r>
      <w:r w:rsidRPr="00B03967">
        <w:rPr>
          <w:rFonts w:ascii="Arial Narrow" w:hAnsi="Arial Narrow"/>
          <w:sz w:val="24"/>
          <w:szCs w:val="24"/>
        </w:rPr>
        <w:t xml:space="preserve"> UPC </w:t>
      </w:r>
      <w:r w:rsidR="005004BB">
        <w:rPr>
          <w:rFonts w:ascii="Arial Narrow" w:hAnsi="Arial Narrow"/>
          <w:sz w:val="24"/>
          <w:szCs w:val="24"/>
        </w:rPr>
        <w:t>y</w:t>
      </w:r>
      <w:r w:rsidR="005004BB" w:rsidRPr="005004BB">
        <w:rPr>
          <w:rFonts w:ascii="Arial Narrow" w:hAnsi="Arial Narrow"/>
          <w:sz w:val="24"/>
          <w:szCs w:val="24"/>
        </w:rPr>
        <w:t xml:space="preserve"> </w:t>
      </w:r>
      <w:r w:rsidR="006747BA">
        <w:rPr>
          <w:rFonts w:ascii="Arial Narrow" w:hAnsi="Arial Narrow"/>
          <w:sz w:val="24"/>
          <w:szCs w:val="24"/>
        </w:rPr>
        <w:t>por</w:t>
      </w:r>
      <w:r w:rsidR="005004BB" w:rsidRPr="005004BB">
        <w:rPr>
          <w:rFonts w:ascii="Arial Narrow" w:hAnsi="Arial Narrow"/>
          <w:sz w:val="24"/>
          <w:szCs w:val="24"/>
        </w:rPr>
        <w:t xml:space="preserve"> presupuestos máximos por los servicios y tecnologías no financiadas con cargo a la </w:t>
      </w:r>
      <w:r w:rsidR="00836047" w:rsidRPr="00B03967">
        <w:rPr>
          <w:rFonts w:ascii="Arial Narrow" w:hAnsi="Arial Narrow"/>
          <w:sz w:val="24"/>
          <w:szCs w:val="24"/>
        </w:rPr>
        <w:t xml:space="preserve">Unidad de Pago por Capitación </w:t>
      </w:r>
      <w:r w:rsidR="00836047">
        <w:rPr>
          <w:rFonts w:ascii="Arial Narrow" w:hAnsi="Arial Narrow"/>
          <w:sz w:val="24"/>
          <w:szCs w:val="24"/>
        </w:rPr>
        <w:t>-</w:t>
      </w:r>
      <w:r w:rsidR="005004BB" w:rsidRPr="005004BB">
        <w:rPr>
          <w:rFonts w:ascii="Arial Narrow" w:hAnsi="Arial Narrow"/>
          <w:sz w:val="24"/>
          <w:szCs w:val="24"/>
        </w:rPr>
        <w:t>UPC</w:t>
      </w:r>
      <w:r w:rsidR="005004BB">
        <w:rPr>
          <w:rFonts w:ascii="Arial Narrow" w:hAnsi="Arial Narrow"/>
          <w:sz w:val="24"/>
          <w:szCs w:val="24"/>
        </w:rPr>
        <w:t xml:space="preserve">, </w:t>
      </w:r>
      <w:r w:rsidR="00D76A38">
        <w:rPr>
          <w:rFonts w:ascii="Arial Narrow" w:hAnsi="Arial Narrow"/>
          <w:sz w:val="24"/>
          <w:szCs w:val="24"/>
        </w:rPr>
        <w:t xml:space="preserve">con destino </w:t>
      </w:r>
      <w:r w:rsidRPr="00B03967">
        <w:rPr>
          <w:rFonts w:ascii="Arial Narrow" w:hAnsi="Arial Narrow"/>
          <w:sz w:val="24"/>
          <w:szCs w:val="24"/>
        </w:rPr>
        <w:t>a las Instituciones Prestadoras de Servicios de Salud y proveedores de tecnologías en salud, en los eventos previstos en la ley y que se desarrollan en e</w:t>
      </w:r>
      <w:r w:rsidR="00993270">
        <w:rPr>
          <w:rFonts w:ascii="Arial Narrow" w:hAnsi="Arial Narrow"/>
          <w:sz w:val="24"/>
          <w:szCs w:val="24"/>
        </w:rPr>
        <w:t>st</w:t>
      </w:r>
      <w:r w:rsidR="00D92B53">
        <w:rPr>
          <w:rFonts w:ascii="Arial Narrow" w:hAnsi="Arial Narrow"/>
          <w:sz w:val="24"/>
          <w:szCs w:val="24"/>
        </w:rPr>
        <w:t>a Subsección</w:t>
      </w:r>
      <w:r w:rsidRPr="00B03967">
        <w:rPr>
          <w:rFonts w:ascii="Arial Narrow" w:hAnsi="Arial Narrow"/>
          <w:sz w:val="24"/>
          <w:szCs w:val="24"/>
        </w:rPr>
        <w:t>.</w:t>
      </w:r>
    </w:p>
    <w:p w14:paraId="0F88C733" w14:textId="77777777" w:rsidR="00233C98" w:rsidRDefault="00233C98" w:rsidP="0044358F">
      <w:pPr>
        <w:jc w:val="both"/>
        <w:rPr>
          <w:rFonts w:ascii="Arial Narrow" w:hAnsi="Arial Narrow"/>
          <w:sz w:val="24"/>
          <w:szCs w:val="24"/>
        </w:rPr>
      </w:pPr>
    </w:p>
    <w:p w14:paraId="1D76E789" w14:textId="0D36D667" w:rsidR="00233C98" w:rsidRPr="00B03967" w:rsidRDefault="00993270" w:rsidP="0044358F">
      <w:pPr>
        <w:jc w:val="both"/>
        <w:rPr>
          <w:rFonts w:ascii="Arial Narrow" w:hAnsi="Arial Narrow"/>
          <w:sz w:val="24"/>
          <w:szCs w:val="24"/>
        </w:rPr>
      </w:pPr>
      <w:r w:rsidRPr="00E421A2">
        <w:rPr>
          <w:rFonts w:ascii="Arial Narrow" w:hAnsi="Arial Narrow"/>
          <w:sz w:val="24"/>
          <w:szCs w:val="24"/>
        </w:rPr>
        <w:t xml:space="preserve">Así mismo, </w:t>
      </w:r>
      <w:r w:rsidR="00233C98" w:rsidRPr="00E421A2">
        <w:rPr>
          <w:rFonts w:ascii="Arial Narrow" w:hAnsi="Arial Narrow"/>
          <w:sz w:val="24"/>
          <w:szCs w:val="24"/>
        </w:rPr>
        <w:t xml:space="preserve">se aplicará a las </w:t>
      </w:r>
      <w:r w:rsidR="00836047">
        <w:rPr>
          <w:rFonts w:ascii="Arial Narrow" w:hAnsi="Arial Narrow"/>
          <w:sz w:val="24"/>
          <w:szCs w:val="24"/>
        </w:rPr>
        <w:t xml:space="preserve">Entidades Promotoras de Salud </w:t>
      </w:r>
      <w:r w:rsidR="00233C98" w:rsidRPr="00E421A2">
        <w:rPr>
          <w:rFonts w:ascii="Arial Narrow" w:hAnsi="Arial Narrow"/>
          <w:sz w:val="24"/>
          <w:szCs w:val="24"/>
        </w:rPr>
        <w:t xml:space="preserve">EPS del régimen subsidiado frente a los </w:t>
      </w:r>
      <w:r w:rsidR="00490101" w:rsidRPr="00E421A2">
        <w:rPr>
          <w:rFonts w:ascii="Arial Narrow" w:hAnsi="Arial Narrow"/>
          <w:sz w:val="24"/>
          <w:szCs w:val="24"/>
        </w:rPr>
        <w:t xml:space="preserve">recursos que perciban por los </w:t>
      </w:r>
      <w:r w:rsidR="00233C98" w:rsidRPr="00E421A2">
        <w:rPr>
          <w:rFonts w:ascii="Arial Narrow" w:hAnsi="Arial Narrow"/>
          <w:sz w:val="24"/>
          <w:szCs w:val="24"/>
        </w:rPr>
        <w:t>afiliados del régimen contributivo</w:t>
      </w:r>
      <w:r w:rsidRPr="00E421A2">
        <w:rPr>
          <w:rFonts w:ascii="Arial Narrow" w:hAnsi="Arial Narrow"/>
          <w:sz w:val="24"/>
          <w:szCs w:val="24"/>
        </w:rPr>
        <w:t xml:space="preserve"> cuando proceda la medida</w:t>
      </w:r>
      <w:r w:rsidR="00233C98" w:rsidRPr="00E421A2">
        <w:rPr>
          <w:rFonts w:ascii="Arial Narrow" w:hAnsi="Arial Narrow"/>
          <w:sz w:val="24"/>
          <w:szCs w:val="24"/>
        </w:rPr>
        <w:t>.</w:t>
      </w:r>
    </w:p>
    <w:p w14:paraId="08EDFDBC" w14:textId="77777777" w:rsidR="00B03967" w:rsidRPr="00B03967" w:rsidRDefault="00B03967" w:rsidP="0044358F">
      <w:pPr>
        <w:jc w:val="both"/>
        <w:rPr>
          <w:rFonts w:ascii="Arial Narrow" w:hAnsi="Arial Narrow"/>
          <w:sz w:val="24"/>
          <w:szCs w:val="24"/>
        </w:rPr>
      </w:pPr>
    </w:p>
    <w:p w14:paraId="2D2BCCBF" w14:textId="373A4705" w:rsidR="00B03967" w:rsidRPr="00B03967" w:rsidRDefault="00B03967" w:rsidP="0044358F">
      <w:pPr>
        <w:jc w:val="both"/>
        <w:rPr>
          <w:rFonts w:ascii="Arial Narrow" w:hAnsi="Arial Narrow"/>
          <w:sz w:val="24"/>
          <w:szCs w:val="24"/>
        </w:rPr>
      </w:pPr>
      <w:r w:rsidRPr="00B03967">
        <w:rPr>
          <w:rFonts w:ascii="Arial Narrow" w:hAnsi="Arial Narrow"/>
          <w:b/>
          <w:sz w:val="24"/>
          <w:szCs w:val="24"/>
        </w:rPr>
        <w:t>Artículo</w:t>
      </w:r>
      <w:r w:rsidR="00490101">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2</w:t>
      </w:r>
      <w:r w:rsidR="00A756F1">
        <w:rPr>
          <w:rFonts w:ascii="Arial Narrow" w:hAnsi="Arial Narrow"/>
          <w:b/>
          <w:sz w:val="24"/>
          <w:szCs w:val="24"/>
        </w:rPr>
        <w:t xml:space="preserve">. </w:t>
      </w:r>
      <w:r w:rsidRPr="00B03967">
        <w:rPr>
          <w:rFonts w:ascii="Arial Narrow" w:hAnsi="Arial Narrow"/>
          <w:b/>
          <w:sz w:val="24"/>
          <w:szCs w:val="24"/>
        </w:rPr>
        <w:t>Procedencia de la medida de giro directo.</w:t>
      </w:r>
      <w:r w:rsidRPr="00B03967">
        <w:rPr>
          <w:rFonts w:ascii="Arial Narrow" w:hAnsi="Arial Narrow"/>
          <w:sz w:val="24"/>
          <w:szCs w:val="24"/>
        </w:rPr>
        <w:t xml:space="preserve">  La medida de giro directo de los recursos provenientes de la </w:t>
      </w:r>
      <w:r w:rsidR="00836047" w:rsidRPr="00B03967">
        <w:rPr>
          <w:rFonts w:ascii="Arial Narrow" w:hAnsi="Arial Narrow"/>
          <w:sz w:val="24"/>
          <w:szCs w:val="24"/>
        </w:rPr>
        <w:t xml:space="preserve">Unidad de Pago por Capitación </w:t>
      </w:r>
      <w:r w:rsidR="00836047">
        <w:rPr>
          <w:rFonts w:ascii="Arial Narrow" w:hAnsi="Arial Narrow"/>
          <w:sz w:val="24"/>
          <w:szCs w:val="24"/>
        </w:rPr>
        <w:t>-</w:t>
      </w:r>
      <w:r w:rsidR="00100355">
        <w:rPr>
          <w:rFonts w:ascii="Arial Narrow" w:hAnsi="Arial Narrow"/>
          <w:sz w:val="24"/>
          <w:szCs w:val="24"/>
        </w:rPr>
        <w:t xml:space="preserve"> </w:t>
      </w:r>
      <w:r w:rsidRPr="00B03967">
        <w:rPr>
          <w:rFonts w:ascii="Arial Narrow" w:hAnsi="Arial Narrow"/>
          <w:sz w:val="24"/>
          <w:szCs w:val="24"/>
        </w:rPr>
        <w:t xml:space="preserve">UPC </w:t>
      </w:r>
      <w:r w:rsidR="0055748D">
        <w:rPr>
          <w:rFonts w:ascii="Arial Narrow" w:hAnsi="Arial Narrow"/>
          <w:sz w:val="24"/>
          <w:szCs w:val="24"/>
        </w:rPr>
        <w:t xml:space="preserve">y los </w:t>
      </w:r>
      <w:r w:rsidR="0055748D" w:rsidRPr="0055748D">
        <w:rPr>
          <w:rFonts w:ascii="Arial Narrow" w:hAnsi="Arial Narrow"/>
          <w:sz w:val="24"/>
          <w:szCs w:val="24"/>
        </w:rPr>
        <w:t>recursos de presupuestos máximos por los servicios y tecnologías no financiadas con cargo a la UPC</w:t>
      </w:r>
      <w:r w:rsidR="00C91E9D">
        <w:rPr>
          <w:rFonts w:ascii="Arial Narrow" w:hAnsi="Arial Narrow"/>
          <w:sz w:val="24"/>
          <w:szCs w:val="24"/>
        </w:rPr>
        <w:t xml:space="preserve">, de que trata el artículo </w:t>
      </w:r>
      <w:r w:rsidR="00A70A7A">
        <w:rPr>
          <w:rFonts w:ascii="Arial Narrow" w:hAnsi="Arial Narrow"/>
          <w:sz w:val="24"/>
          <w:szCs w:val="24"/>
        </w:rPr>
        <w:t>2.6.4.3.1.3.1,</w:t>
      </w:r>
      <w:r w:rsidR="0055748D">
        <w:rPr>
          <w:rFonts w:ascii="Arial Narrow" w:hAnsi="Arial Narrow"/>
          <w:sz w:val="24"/>
          <w:szCs w:val="24"/>
        </w:rPr>
        <w:t xml:space="preserve"> </w:t>
      </w:r>
      <w:r w:rsidR="00F456EF" w:rsidRPr="00DB6850">
        <w:rPr>
          <w:rFonts w:ascii="Arial Narrow" w:hAnsi="Arial Narrow"/>
          <w:sz w:val="24"/>
          <w:szCs w:val="24"/>
        </w:rPr>
        <w:t>que se</w:t>
      </w:r>
      <w:r w:rsidR="00DB6850" w:rsidRPr="00DB6850">
        <w:rPr>
          <w:rFonts w:ascii="Arial Narrow" w:hAnsi="Arial Narrow"/>
          <w:sz w:val="24"/>
          <w:szCs w:val="24"/>
        </w:rPr>
        <w:t xml:space="preserve"> determina y </w:t>
      </w:r>
      <w:r w:rsidR="00F456EF" w:rsidRPr="00DB6850">
        <w:rPr>
          <w:rFonts w:ascii="Arial Narrow" w:hAnsi="Arial Narrow"/>
          <w:sz w:val="24"/>
          <w:szCs w:val="24"/>
        </w:rPr>
        <w:t>reconoce a</w:t>
      </w:r>
      <w:r w:rsidRPr="00B03967">
        <w:rPr>
          <w:rFonts w:ascii="Arial Narrow" w:hAnsi="Arial Narrow"/>
          <w:sz w:val="24"/>
          <w:szCs w:val="24"/>
        </w:rPr>
        <w:t xml:space="preserve"> las </w:t>
      </w:r>
      <w:r w:rsidR="00836047">
        <w:rPr>
          <w:rFonts w:ascii="Arial Narrow" w:hAnsi="Arial Narrow"/>
          <w:sz w:val="24"/>
          <w:szCs w:val="24"/>
        </w:rPr>
        <w:t>E</w:t>
      </w:r>
      <w:r w:rsidRPr="00B03967">
        <w:rPr>
          <w:rFonts w:ascii="Arial Narrow" w:hAnsi="Arial Narrow"/>
          <w:sz w:val="24"/>
          <w:szCs w:val="24"/>
        </w:rPr>
        <w:t xml:space="preserve">ntidades </w:t>
      </w:r>
      <w:r w:rsidR="00836047">
        <w:rPr>
          <w:rFonts w:ascii="Arial Narrow" w:hAnsi="Arial Narrow"/>
          <w:sz w:val="24"/>
          <w:szCs w:val="24"/>
        </w:rPr>
        <w:t>P</w:t>
      </w:r>
      <w:r w:rsidRPr="00B03967">
        <w:rPr>
          <w:rFonts w:ascii="Arial Narrow" w:hAnsi="Arial Narrow"/>
          <w:sz w:val="24"/>
          <w:szCs w:val="24"/>
        </w:rPr>
        <w:t xml:space="preserve">romotoras de </w:t>
      </w:r>
      <w:r w:rsidR="00836047">
        <w:rPr>
          <w:rFonts w:ascii="Arial Narrow" w:hAnsi="Arial Narrow"/>
          <w:sz w:val="24"/>
          <w:szCs w:val="24"/>
        </w:rPr>
        <w:t>S</w:t>
      </w:r>
      <w:r w:rsidRPr="00B03967">
        <w:rPr>
          <w:rFonts w:ascii="Arial Narrow" w:hAnsi="Arial Narrow"/>
          <w:sz w:val="24"/>
          <w:szCs w:val="24"/>
        </w:rPr>
        <w:t>alud</w:t>
      </w:r>
      <w:r w:rsidR="00836047">
        <w:rPr>
          <w:rFonts w:ascii="Arial Narrow" w:hAnsi="Arial Narrow"/>
          <w:sz w:val="24"/>
          <w:szCs w:val="24"/>
        </w:rPr>
        <w:t>,</w:t>
      </w:r>
      <w:r w:rsidRPr="00B03967">
        <w:rPr>
          <w:rFonts w:ascii="Arial Narrow" w:hAnsi="Arial Narrow"/>
          <w:sz w:val="24"/>
          <w:szCs w:val="24"/>
        </w:rPr>
        <w:t xml:space="preserve"> procede en los siguientes eventos:</w:t>
      </w:r>
    </w:p>
    <w:p w14:paraId="045A7EC0" w14:textId="77777777" w:rsidR="00B03967" w:rsidRPr="00B03967" w:rsidRDefault="00B03967" w:rsidP="0044358F">
      <w:pPr>
        <w:jc w:val="both"/>
        <w:rPr>
          <w:rFonts w:ascii="Arial Narrow" w:hAnsi="Arial Narrow"/>
          <w:sz w:val="24"/>
          <w:szCs w:val="24"/>
        </w:rPr>
      </w:pPr>
    </w:p>
    <w:p w14:paraId="1EBD4A8B" w14:textId="419CDEC5" w:rsidR="00B03967" w:rsidRDefault="00B03967" w:rsidP="0044358F">
      <w:pPr>
        <w:pStyle w:val="Prrafodelista"/>
        <w:numPr>
          <w:ilvl w:val="0"/>
          <w:numId w:val="15"/>
        </w:numPr>
        <w:ind w:left="567" w:hanging="567"/>
        <w:contextualSpacing/>
        <w:jc w:val="both"/>
        <w:rPr>
          <w:rFonts w:ascii="Arial Narrow" w:hAnsi="Arial Narrow"/>
          <w:sz w:val="24"/>
          <w:szCs w:val="24"/>
        </w:rPr>
      </w:pPr>
      <w:r w:rsidRPr="00B03967">
        <w:rPr>
          <w:rFonts w:ascii="Arial Narrow" w:hAnsi="Arial Narrow"/>
          <w:sz w:val="24"/>
          <w:szCs w:val="24"/>
        </w:rPr>
        <w:t>Cuando incumplan la normativa del flujo de recursos</w:t>
      </w:r>
      <w:r w:rsidR="006F13BF">
        <w:rPr>
          <w:rFonts w:ascii="Arial Narrow" w:hAnsi="Arial Narrow"/>
          <w:sz w:val="24"/>
          <w:szCs w:val="24"/>
        </w:rPr>
        <w:t xml:space="preserve"> o su giro oportuno</w:t>
      </w:r>
      <w:r w:rsidRPr="00B03967">
        <w:rPr>
          <w:rFonts w:ascii="Arial Narrow" w:hAnsi="Arial Narrow"/>
          <w:sz w:val="24"/>
          <w:szCs w:val="24"/>
        </w:rPr>
        <w:t>.</w:t>
      </w:r>
    </w:p>
    <w:p w14:paraId="5EE17236" w14:textId="77777777" w:rsidR="00B03967" w:rsidRDefault="00B03967" w:rsidP="0044358F">
      <w:pPr>
        <w:pStyle w:val="Prrafodelista"/>
        <w:numPr>
          <w:ilvl w:val="0"/>
          <w:numId w:val="15"/>
        </w:numPr>
        <w:ind w:left="567" w:hanging="567"/>
        <w:contextualSpacing/>
        <w:jc w:val="both"/>
        <w:rPr>
          <w:rFonts w:ascii="Arial Narrow" w:hAnsi="Arial Narrow"/>
          <w:sz w:val="24"/>
          <w:szCs w:val="24"/>
        </w:rPr>
      </w:pPr>
      <w:r w:rsidRPr="00B03967">
        <w:rPr>
          <w:rFonts w:ascii="Arial Narrow" w:hAnsi="Arial Narrow"/>
          <w:sz w:val="24"/>
          <w:szCs w:val="24"/>
        </w:rPr>
        <w:t>Cuando no cumplan con el patrimonio adecuado.</w:t>
      </w:r>
    </w:p>
    <w:p w14:paraId="09E778E8" w14:textId="77777777" w:rsidR="00B03967" w:rsidRDefault="00B03967" w:rsidP="0044358F">
      <w:pPr>
        <w:pStyle w:val="Prrafodelista"/>
        <w:numPr>
          <w:ilvl w:val="0"/>
          <w:numId w:val="15"/>
        </w:numPr>
        <w:ind w:left="567" w:hanging="567"/>
        <w:contextualSpacing/>
        <w:jc w:val="both"/>
        <w:rPr>
          <w:rFonts w:ascii="Arial Narrow" w:hAnsi="Arial Narrow"/>
          <w:sz w:val="24"/>
          <w:szCs w:val="24"/>
        </w:rPr>
      </w:pPr>
      <w:r w:rsidRPr="00B03967">
        <w:rPr>
          <w:rFonts w:ascii="Arial Narrow" w:hAnsi="Arial Narrow"/>
          <w:sz w:val="24"/>
          <w:szCs w:val="24"/>
        </w:rPr>
        <w:t>Cuando se encuentren en medida de vigilancia especial, intervención o liquidación por parte de la Superintendencia Nacional de Salud.</w:t>
      </w:r>
    </w:p>
    <w:p w14:paraId="747C147C" w14:textId="4254FF16" w:rsidR="00831DAE" w:rsidRPr="00831DAE" w:rsidRDefault="00B03967" w:rsidP="0044358F">
      <w:pPr>
        <w:pStyle w:val="Prrafodelista"/>
        <w:numPr>
          <w:ilvl w:val="0"/>
          <w:numId w:val="15"/>
        </w:numPr>
        <w:ind w:left="567" w:hanging="567"/>
        <w:contextualSpacing/>
        <w:jc w:val="both"/>
        <w:rPr>
          <w:rFonts w:ascii="Arial Narrow" w:hAnsi="Arial Narrow"/>
          <w:sz w:val="24"/>
          <w:szCs w:val="24"/>
        </w:rPr>
      </w:pPr>
      <w:r w:rsidRPr="00A64433">
        <w:rPr>
          <w:rFonts w:ascii="Arial Narrow" w:hAnsi="Arial Narrow"/>
          <w:sz w:val="24"/>
          <w:szCs w:val="24"/>
        </w:rPr>
        <w:t xml:space="preserve">Cuando </w:t>
      </w:r>
      <w:r w:rsidR="00831DAE" w:rsidRPr="00A64433">
        <w:rPr>
          <w:rFonts w:ascii="Arial Narrow" w:hAnsi="Arial Narrow"/>
          <w:sz w:val="24"/>
          <w:szCs w:val="24"/>
        </w:rPr>
        <w:t>no se garantice el acceso oportuno a los servicios de salud que requiera</w:t>
      </w:r>
      <w:r w:rsidR="00AA14EF">
        <w:rPr>
          <w:rFonts w:ascii="Arial Narrow" w:hAnsi="Arial Narrow"/>
          <w:sz w:val="24"/>
          <w:szCs w:val="24"/>
        </w:rPr>
        <w:t>n</w:t>
      </w:r>
      <w:r w:rsidR="00831DAE" w:rsidRPr="00A64433">
        <w:rPr>
          <w:rFonts w:ascii="Arial Narrow" w:hAnsi="Arial Narrow"/>
          <w:sz w:val="24"/>
          <w:szCs w:val="24"/>
        </w:rPr>
        <w:t xml:space="preserve"> </w:t>
      </w:r>
      <w:r w:rsidR="004276E7">
        <w:rPr>
          <w:rFonts w:ascii="Arial Narrow" w:hAnsi="Arial Narrow"/>
          <w:sz w:val="24"/>
          <w:szCs w:val="24"/>
        </w:rPr>
        <w:t>l</w:t>
      </w:r>
      <w:r w:rsidR="00AA14EF">
        <w:rPr>
          <w:rFonts w:ascii="Arial Narrow" w:hAnsi="Arial Narrow"/>
          <w:sz w:val="24"/>
          <w:szCs w:val="24"/>
        </w:rPr>
        <w:t xml:space="preserve">os residentes </w:t>
      </w:r>
      <w:r w:rsidRPr="00A64433">
        <w:rPr>
          <w:rFonts w:ascii="Arial Narrow" w:hAnsi="Arial Narrow"/>
          <w:sz w:val="24"/>
          <w:szCs w:val="24"/>
        </w:rPr>
        <w:t xml:space="preserve">en zonas marginadas y </w:t>
      </w:r>
      <w:r w:rsidR="00982F31" w:rsidRPr="00A64433">
        <w:rPr>
          <w:rFonts w:ascii="Arial Narrow" w:hAnsi="Arial Narrow"/>
          <w:sz w:val="24"/>
          <w:szCs w:val="24"/>
        </w:rPr>
        <w:t xml:space="preserve">de </w:t>
      </w:r>
      <w:r w:rsidRPr="00A64433">
        <w:rPr>
          <w:rFonts w:ascii="Arial Narrow" w:hAnsi="Arial Narrow"/>
          <w:sz w:val="24"/>
          <w:szCs w:val="24"/>
        </w:rPr>
        <w:t>baja densidad poblacional</w:t>
      </w:r>
      <w:r w:rsidR="00A64433">
        <w:rPr>
          <w:rFonts w:ascii="Arial Narrow" w:hAnsi="Arial Narrow"/>
          <w:sz w:val="24"/>
          <w:szCs w:val="24"/>
        </w:rPr>
        <w:t>.</w:t>
      </w:r>
      <w:r w:rsidRPr="00A64433">
        <w:rPr>
          <w:rFonts w:ascii="Arial Narrow" w:hAnsi="Arial Narrow"/>
          <w:sz w:val="24"/>
          <w:szCs w:val="24"/>
        </w:rPr>
        <w:t xml:space="preserve"> </w:t>
      </w:r>
    </w:p>
    <w:p w14:paraId="0379D8BA" w14:textId="386B1373" w:rsidR="00831DAE" w:rsidRDefault="00831DAE" w:rsidP="0044358F">
      <w:pPr>
        <w:pStyle w:val="Prrafodelista"/>
        <w:ind w:left="567"/>
        <w:contextualSpacing/>
        <w:jc w:val="both"/>
        <w:rPr>
          <w:rFonts w:ascii="Arial Narrow" w:hAnsi="Arial Narrow"/>
          <w:sz w:val="24"/>
          <w:szCs w:val="24"/>
        </w:rPr>
      </w:pPr>
    </w:p>
    <w:p w14:paraId="48AF89EC" w14:textId="29AD13FB" w:rsidR="005B2E70" w:rsidRPr="000C4496" w:rsidRDefault="006F13BF" w:rsidP="006F13BF">
      <w:pPr>
        <w:pStyle w:val="Prrafodelista"/>
        <w:ind w:left="0"/>
        <w:contextualSpacing/>
        <w:jc w:val="both"/>
        <w:rPr>
          <w:rFonts w:ascii="Arial Narrow" w:hAnsi="Arial Narrow"/>
          <w:sz w:val="24"/>
          <w:szCs w:val="24"/>
        </w:rPr>
      </w:pPr>
      <w:r w:rsidRPr="000C4496">
        <w:rPr>
          <w:rFonts w:ascii="Arial Narrow" w:hAnsi="Arial Narrow"/>
          <w:b/>
          <w:sz w:val="24"/>
          <w:szCs w:val="24"/>
        </w:rPr>
        <w:t>Parágrafo 1.</w:t>
      </w:r>
      <w:r w:rsidRPr="000C4496">
        <w:rPr>
          <w:rFonts w:ascii="Arial Narrow" w:hAnsi="Arial Narrow"/>
          <w:sz w:val="24"/>
          <w:szCs w:val="24"/>
        </w:rPr>
        <w:t xml:space="preserve"> </w:t>
      </w:r>
      <w:r w:rsidR="005B2E70" w:rsidRPr="000C4496">
        <w:rPr>
          <w:rFonts w:ascii="Arial Narrow" w:hAnsi="Arial Narrow"/>
          <w:sz w:val="24"/>
          <w:szCs w:val="24"/>
        </w:rPr>
        <w:t xml:space="preserve">El incumplimiento de la normativa del flujo de recursos se configura cuando la </w:t>
      </w:r>
      <w:r w:rsidRPr="000C4496">
        <w:rPr>
          <w:rFonts w:ascii="Arial Narrow" w:hAnsi="Arial Narrow"/>
          <w:sz w:val="24"/>
          <w:szCs w:val="24"/>
        </w:rPr>
        <w:t>E</w:t>
      </w:r>
      <w:r w:rsidR="005B2E70" w:rsidRPr="000C4496">
        <w:rPr>
          <w:rFonts w:ascii="Arial Narrow" w:hAnsi="Arial Narrow"/>
          <w:sz w:val="24"/>
          <w:szCs w:val="24"/>
        </w:rPr>
        <w:t xml:space="preserve">ntidad </w:t>
      </w:r>
      <w:r w:rsidRPr="000C4496">
        <w:rPr>
          <w:rFonts w:ascii="Arial Narrow" w:hAnsi="Arial Narrow"/>
          <w:sz w:val="24"/>
          <w:szCs w:val="24"/>
        </w:rPr>
        <w:t>P</w:t>
      </w:r>
      <w:r w:rsidR="005B2E70" w:rsidRPr="000C4496">
        <w:rPr>
          <w:rFonts w:ascii="Arial Narrow" w:hAnsi="Arial Narrow"/>
          <w:sz w:val="24"/>
          <w:szCs w:val="24"/>
        </w:rPr>
        <w:t xml:space="preserve">romotora de </w:t>
      </w:r>
      <w:r w:rsidRPr="000C4496">
        <w:rPr>
          <w:rFonts w:ascii="Arial Narrow" w:hAnsi="Arial Narrow"/>
          <w:sz w:val="24"/>
          <w:szCs w:val="24"/>
        </w:rPr>
        <w:t>S</w:t>
      </w:r>
      <w:r w:rsidR="005B2E70" w:rsidRPr="000C4496">
        <w:rPr>
          <w:rFonts w:ascii="Arial Narrow" w:hAnsi="Arial Narrow"/>
          <w:sz w:val="24"/>
          <w:szCs w:val="24"/>
        </w:rPr>
        <w:t xml:space="preserve">alud presente una cartera de más de sesenta (60) días superior al </w:t>
      </w:r>
      <w:r w:rsidR="000C4496" w:rsidRPr="000C4496">
        <w:rPr>
          <w:rFonts w:ascii="Arial Narrow" w:hAnsi="Arial Narrow"/>
          <w:sz w:val="24"/>
          <w:szCs w:val="24"/>
        </w:rPr>
        <w:t>10</w:t>
      </w:r>
      <w:r w:rsidR="005B2E70" w:rsidRPr="000C4496">
        <w:rPr>
          <w:rFonts w:ascii="Arial Narrow" w:hAnsi="Arial Narrow"/>
          <w:sz w:val="24"/>
          <w:szCs w:val="24"/>
        </w:rPr>
        <w:t>% de la composición de su cartera.</w:t>
      </w:r>
    </w:p>
    <w:p w14:paraId="114AEE57" w14:textId="77777777" w:rsidR="005B2E70" w:rsidRPr="000C4496" w:rsidRDefault="005B2E70" w:rsidP="006F13BF">
      <w:pPr>
        <w:pStyle w:val="Prrafodelista"/>
        <w:ind w:left="0"/>
        <w:contextualSpacing/>
        <w:jc w:val="both"/>
        <w:rPr>
          <w:rFonts w:ascii="Arial Narrow" w:hAnsi="Arial Narrow"/>
          <w:sz w:val="24"/>
          <w:szCs w:val="24"/>
        </w:rPr>
      </w:pPr>
    </w:p>
    <w:p w14:paraId="7ED603BB" w14:textId="0C2A5882" w:rsidR="005B2E70" w:rsidRDefault="006F13BF" w:rsidP="006F13BF">
      <w:pPr>
        <w:pStyle w:val="Prrafodelista"/>
        <w:ind w:left="0"/>
        <w:contextualSpacing/>
        <w:jc w:val="both"/>
        <w:rPr>
          <w:rFonts w:ascii="Arial Narrow" w:hAnsi="Arial Narrow"/>
          <w:sz w:val="24"/>
          <w:szCs w:val="24"/>
        </w:rPr>
      </w:pPr>
      <w:r w:rsidRPr="000C4496">
        <w:rPr>
          <w:rFonts w:ascii="Arial Narrow" w:hAnsi="Arial Narrow"/>
          <w:b/>
          <w:sz w:val="24"/>
          <w:szCs w:val="24"/>
        </w:rPr>
        <w:t xml:space="preserve">Parágrafo 2. </w:t>
      </w:r>
      <w:r w:rsidR="005B2E70" w:rsidRPr="000C4496">
        <w:rPr>
          <w:rFonts w:ascii="Arial Narrow" w:hAnsi="Arial Narrow"/>
          <w:sz w:val="24"/>
          <w:szCs w:val="24"/>
        </w:rPr>
        <w:t xml:space="preserve">El no giro oportuno de los recursos se configura cuando la EPS no realiza el pago del 100% mes anticipado en los contratos por capitación o el pago anticipado del 50% del valor de la factura, dentro de los cinco días posteriores a su presentación cuando se trate de otras modalidades de acuerdos de </w:t>
      </w:r>
      <w:r w:rsidRPr="000C4496">
        <w:rPr>
          <w:rFonts w:ascii="Arial Narrow" w:hAnsi="Arial Narrow"/>
          <w:sz w:val="24"/>
          <w:szCs w:val="24"/>
        </w:rPr>
        <w:t>voluntades</w:t>
      </w:r>
      <w:r w:rsidR="005B2E70" w:rsidRPr="000C4496">
        <w:rPr>
          <w:rFonts w:ascii="Arial Narrow" w:hAnsi="Arial Narrow"/>
          <w:sz w:val="24"/>
          <w:szCs w:val="24"/>
        </w:rPr>
        <w:t xml:space="preserve"> diferentes a la capitación.</w:t>
      </w:r>
    </w:p>
    <w:p w14:paraId="58D1BF08" w14:textId="77777777" w:rsidR="006F13BF" w:rsidRPr="00831DAE" w:rsidRDefault="006F13BF" w:rsidP="005B2E70">
      <w:pPr>
        <w:pStyle w:val="Prrafodelista"/>
        <w:ind w:left="567"/>
        <w:contextualSpacing/>
        <w:jc w:val="both"/>
        <w:rPr>
          <w:rFonts w:ascii="Arial Narrow" w:hAnsi="Arial Narrow"/>
          <w:sz w:val="24"/>
          <w:szCs w:val="24"/>
        </w:rPr>
      </w:pPr>
    </w:p>
    <w:p w14:paraId="34BB8C93" w14:textId="245409B9" w:rsidR="00B03967" w:rsidRPr="00B03967" w:rsidRDefault="00B03967" w:rsidP="0044358F">
      <w:pPr>
        <w:jc w:val="both"/>
        <w:rPr>
          <w:rFonts w:ascii="Arial Narrow" w:hAnsi="Arial Narrow"/>
          <w:sz w:val="24"/>
          <w:szCs w:val="24"/>
        </w:rPr>
      </w:pPr>
      <w:r w:rsidRPr="00B03967">
        <w:rPr>
          <w:rFonts w:ascii="Arial Narrow" w:hAnsi="Arial Narrow"/>
          <w:b/>
          <w:sz w:val="24"/>
          <w:szCs w:val="24"/>
        </w:rPr>
        <w:t>Artículo</w:t>
      </w:r>
      <w:r w:rsidR="00490101">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 xml:space="preserve">3. </w:t>
      </w:r>
      <w:r w:rsidRPr="00B03967">
        <w:rPr>
          <w:rFonts w:ascii="Arial Narrow" w:hAnsi="Arial Narrow"/>
          <w:b/>
          <w:sz w:val="24"/>
          <w:szCs w:val="24"/>
        </w:rPr>
        <w:t xml:space="preserve">Obligaciones de las EPS. </w:t>
      </w:r>
      <w:r w:rsidRPr="00B03967">
        <w:rPr>
          <w:rFonts w:ascii="Arial Narrow" w:hAnsi="Arial Narrow"/>
          <w:sz w:val="24"/>
          <w:szCs w:val="24"/>
        </w:rPr>
        <w:t xml:space="preserve">Las </w:t>
      </w:r>
      <w:r w:rsidR="00836047">
        <w:rPr>
          <w:rFonts w:ascii="Arial Narrow" w:hAnsi="Arial Narrow"/>
          <w:sz w:val="24"/>
          <w:szCs w:val="24"/>
        </w:rPr>
        <w:t xml:space="preserve">Entidades Promotoras de Salud </w:t>
      </w:r>
      <w:r w:rsidRPr="00B03967">
        <w:rPr>
          <w:rFonts w:ascii="Arial Narrow" w:hAnsi="Arial Narrow"/>
          <w:sz w:val="24"/>
          <w:szCs w:val="24"/>
        </w:rPr>
        <w:t xml:space="preserve">EPS </w:t>
      </w:r>
      <w:r w:rsidR="00D01AA3" w:rsidRPr="009D4BD9">
        <w:rPr>
          <w:rFonts w:ascii="Arial Narrow" w:hAnsi="Arial Narrow"/>
          <w:sz w:val="24"/>
          <w:szCs w:val="24"/>
        </w:rPr>
        <w:t xml:space="preserve">a quienes aplica </w:t>
      </w:r>
      <w:r w:rsidR="00A70A7A">
        <w:rPr>
          <w:rFonts w:ascii="Arial Narrow" w:hAnsi="Arial Narrow"/>
          <w:sz w:val="24"/>
          <w:szCs w:val="24"/>
        </w:rPr>
        <w:t>la</w:t>
      </w:r>
      <w:r w:rsidR="00D01AA3" w:rsidRPr="009D4BD9">
        <w:rPr>
          <w:rFonts w:ascii="Arial Narrow" w:hAnsi="Arial Narrow"/>
          <w:sz w:val="24"/>
          <w:szCs w:val="24"/>
        </w:rPr>
        <w:t xml:space="preserve"> presente </w:t>
      </w:r>
      <w:r w:rsidR="00A70A7A">
        <w:rPr>
          <w:rFonts w:ascii="Arial Narrow" w:hAnsi="Arial Narrow"/>
          <w:sz w:val="24"/>
          <w:szCs w:val="24"/>
        </w:rPr>
        <w:t>Subsección</w:t>
      </w:r>
      <w:r w:rsidR="00D01AA3" w:rsidRPr="009D4BD9">
        <w:rPr>
          <w:rFonts w:ascii="Arial Narrow" w:hAnsi="Arial Narrow"/>
          <w:sz w:val="24"/>
          <w:szCs w:val="24"/>
        </w:rPr>
        <w:t>,</w:t>
      </w:r>
      <w:r w:rsidR="00D01AA3">
        <w:rPr>
          <w:rFonts w:ascii="Arial Narrow" w:hAnsi="Arial Narrow"/>
          <w:sz w:val="24"/>
          <w:szCs w:val="24"/>
        </w:rPr>
        <w:t xml:space="preserve"> </w:t>
      </w:r>
      <w:r w:rsidRPr="00B03967">
        <w:rPr>
          <w:rFonts w:ascii="Arial Narrow" w:hAnsi="Arial Narrow"/>
          <w:sz w:val="24"/>
          <w:szCs w:val="24"/>
        </w:rPr>
        <w:t>que sean objeto de la medida de giro directo</w:t>
      </w:r>
      <w:r w:rsidR="00D01AA3">
        <w:rPr>
          <w:rFonts w:ascii="Arial Narrow" w:hAnsi="Arial Narrow"/>
          <w:sz w:val="24"/>
          <w:szCs w:val="24"/>
        </w:rPr>
        <w:t>,</w:t>
      </w:r>
      <w:r w:rsidRPr="00B03967">
        <w:rPr>
          <w:rFonts w:ascii="Arial Narrow" w:hAnsi="Arial Narrow"/>
          <w:sz w:val="24"/>
          <w:szCs w:val="24"/>
        </w:rPr>
        <w:t xml:space="preserve"> serán responsables de la </w:t>
      </w:r>
      <w:r w:rsidR="00641EF9">
        <w:rPr>
          <w:rFonts w:ascii="Arial Narrow" w:hAnsi="Arial Narrow"/>
          <w:sz w:val="24"/>
          <w:szCs w:val="24"/>
        </w:rPr>
        <w:t>exactitud</w:t>
      </w:r>
      <w:r w:rsidR="003232A1">
        <w:rPr>
          <w:rFonts w:ascii="Arial Narrow" w:hAnsi="Arial Narrow"/>
          <w:sz w:val="24"/>
          <w:szCs w:val="24"/>
        </w:rPr>
        <w:t xml:space="preserve">, </w:t>
      </w:r>
      <w:r w:rsidRPr="00B03967">
        <w:rPr>
          <w:rFonts w:ascii="Arial Narrow" w:hAnsi="Arial Narrow"/>
          <w:sz w:val="24"/>
          <w:szCs w:val="24"/>
        </w:rPr>
        <w:t xml:space="preserve">calidad y oportunidad de la información que reporten </w:t>
      </w:r>
      <w:r w:rsidR="00BD28FC">
        <w:rPr>
          <w:rFonts w:ascii="Arial Narrow" w:hAnsi="Arial Narrow"/>
          <w:sz w:val="24"/>
          <w:szCs w:val="24"/>
        </w:rPr>
        <w:t>a la</w:t>
      </w:r>
      <w:r w:rsidR="00B43BF8">
        <w:rPr>
          <w:rFonts w:ascii="Arial Narrow" w:hAnsi="Arial Narrow"/>
          <w:sz w:val="24"/>
          <w:szCs w:val="24"/>
        </w:rPr>
        <w:t xml:space="preserve"> </w:t>
      </w:r>
      <w:r w:rsidR="00836047">
        <w:rPr>
          <w:rFonts w:ascii="Arial Narrow" w:hAnsi="Arial Narrow"/>
          <w:sz w:val="24"/>
          <w:szCs w:val="24"/>
        </w:rPr>
        <w:t>Administradora de los Recursos del Sistema General de Seguridad Social en Salud -</w:t>
      </w:r>
      <w:r w:rsidR="00F15E1C">
        <w:rPr>
          <w:rFonts w:ascii="Arial Narrow" w:hAnsi="Arial Narrow"/>
          <w:sz w:val="24"/>
          <w:szCs w:val="24"/>
        </w:rPr>
        <w:t xml:space="preserve"> </w:t>
      </w:r>
      <w:r w:rsidR="00B43BF8">
        <w:rPr>
          <w:rFonts w:ascii="Arial Narrow" w:hAnsi="Arial Narrow"/>
          <w:sz w:val="24"/>
          <w:szCs w:val="24"/>
        </w:rPr>
        <w:t xml:space="preserve">ADRES </w:t>
      </w:r>
      <w:r w:rsidRPr="00B03967">
        <w:rPr>
          <w:rFonts w:ascii="Arial Narrow" w:hAnsi="Arial Narrow"/>
          <w:sz w:val="24"/>
          <w:szCs w:val="24"/>
        </w:rPr>
        <w:t xml:space="preserve">para </w:t>
      </w:r>
      <w:r w:rsidR="00A02BFB">
        <w:rPr>
          <w:rFonts w:ascii="Arial Narrow" w:hAnsi="Arial Narrow"/>
          <w:sz w:val="24"/>
          <w:szCs w:val="24"/>
        </w:rPr>
        <w:t xml:space="preserve">la ordenación </w:t>
      </w:r>
      <w:r w:rsidRPr="00B03967">
        <w:rPr>
          <w:rFonts w:ascii="Arial Narrow" w:hAnsi="Arial Narrow"/>
          <w:sz w:val="24"/>
          <w:szCs w:val="24"/>
        </w:rPr>
        <w:t>de</w:t>
      </w:r>
      <w:r w:rsidR="00A02BFB">
        <w:rPr>
          <w:rFonts w:ascii="Arial Narrow" w:hAnsi="Arial Narrow"/>
          <w:sz w:val="24"/>
          <w:szCs w:val="24"/>
        </w:rPr>
        <w:t>l</w:t>
      </w:r>
      <w:r w:rsidRPr="00B03967">
        <w:rPr>
          <w:rFonts w:ascii="Arial Narrow" w:hAnsi="Arial Narrow"/>
          <w:sz w:val="24"/>
          <w:szCs w:val="24"/>
        </w:rPr>
        <w:t xml:space="preserve"> giro a los prestadores de servicios de salud y proveedores de tecnologías y, en consecuencia, serán responsables de los errores que se generen por las inconsistencias.</w:t>
      </w:r>
    </w:p>
    <w:p w14:paraId="1A0CAC3C" w14:textId="77777777" w:rsidR="00B03967" w:rsidRPr="00D01AA3" w:rsidRDefault="00B03967" w:rsidP="0044358F">
      <w:pPr>
        <w:pStyle w:val="NormalWeb"/>
        <w:shd w:val="clear" w:color="auto" w:fill="FFFFFF"/>
        <w:spacing w:before="0" w:after="0"/>
        <w:jc w:val="both"/>
        <w:rPr>
          <w:rFonts w:ascii="Arial Narrow" w:hAnsi="Arial Narrow" w:cs="Arial"/>
          <w:sz w:val="24"/>
          <w:szCs w:val="24"/>
          <w:shd w:val="clear" w:color="auto" w:fill="FFFFFF"/>
          <w:lang w:val="es-ES_tradnl"/>
        </w:rPr>
      </w:pPr>
    </w:p>
    <w:p w14:paraId="7338428D" w14:textId="312F60AC" w:rsidR="00B03967" w:rsidRPr="00B03967" w:rsidRDefault="00B03967" w:rsidP="0044358F">
      <w:pPr>
        <w:pStyle w:val="NormalWeb"/>
        <w:shd w:val="clear" w:color="auto" w:fill="FFFFFF"/>
        <w:spacing w:before="0" w:after="0"/>
        <w:jc w:val="both"/>
        <w:rPr>
          <w:rFonts w:ascii="Arial Narrow" w:hAnsi="Arial Narrow" w:cs="Arial"/>
          <w:sz w:val="24"/>
          <w:szCs w:val="24"/>
        </w:rPr>
      </w:pPr>
      <w:r w:rsidRPr="00B03967">
        <w:rPr>
          <w:rFonts w:ascii="Arial Narrow" w:hAnsi="Arial Narrow" w:cs="Arial"/>
          <w:sz w:val="24"/>
          <w:szCs w:val="24"/>
          <w:shd w:val="clear" w:color="auto" w:fill="FFFFFF"/>
        </w:rPr>
        <w:t>Los giros que realice la</w:t>
      </w:r>
      <w:r w:rsidR="00836047">
        <w:rPr>
          <w:rFonts w:ascii="Arial Narrow" w:hAnsi="Arial Narrow" w:cs="Arial"/>
          <w:sz w:val="24"/>
          <w:szCs w:val="24"/>
          <w:shd w:val="clear" w:color="auto" w:fill="FFFFFF"/>
        </w:rPr>
        <w:t xml:space="preserve"> </w:t>
      </w:r>
      <w:r w:rsidR="00836047">
        <w:rPr>
          <w:rFonts w:ascii="Arial Narrow" w:hAnsi="Arial Narrow"/>
          <w:sz w:val="24"/>
          <w:szCs w:val="24"/>
        </w:rPr>
        <w:t>Administradora de los Recursos del Sistema General de Seguridad Social en Salud</w:t>
      </w:r>
      <w:r w:rsidRPr="00B03967">
        <w:rPr>
          <w:rFonts w:ascii="Arial Narrow" w:hAnsi="Arial Narrow" w:cs="Arial"/>
          <w:sz w:val="24"/>
          <w:szCs w:val="24"/>
          <w:shd w:val="clear" w:color="auto" w:fill="FFFFFF"/>
        </w:rPr>
        <w:t xml:space="preserve"> </w:t>
      </w:r>
      <w:r w:rsidR="00836047">
        <w:rPr>
          <w:rFonts w:ascii="Arial Narrow" w:hAnsi="Arial Narrow" w:cs="Arial"/>
          <w:sz w:val="24"/>
          <w:szCs w:val="24"/>
          <w:shd w:val="clear" w:color="auto" w:fill="FFFFFF"/>
        </w:rPr>
        <w:t>-</w:t>
      </w:r>
      <w:r w:rsidRPr="00B03967">
        <w:rPr>
          <w:rFonts w:ascii="Arial Narrow" w:hAnsi="Arial Narrow" w:cs="Arial"/>
          <w:sz w:val="24"/>
          <w:szCs w:val="24"/>
          <w:shd w:val="clear" w:color="auto" w:fill="FFFFFF"/>
        </w:rPr>
        <w:t xml:space="preserve">ADRES en virtud de la medida de giro directo no modifican las obligaciones contractuales entre las Instituciones Prestadoras de </w:t>
      </w:r>
      <w:r w:rsidR="00A70A7A">
        <w:rPr>
          <w:rFonts w:ascii="Arial Narrow" w:hAnsi="Arial Narrow" w:cs="Arial"/>
          <w:sz w:val="24"/>
          <w:szCs w:val="24"/>
          <w:shd w:val="clear" w:color="auto" w:fill="FFFFFF"/>
        </w:rPr>
        <w:t xml:space="preserve">Servicios de </w:t>
      </w:r>
      <w:r w:rsidRPr="00B03967">
        <w:rPr>
          <w:rFonts w:ascii="Arial Narrow" w:hAnsi="Arial Narrow" w:cs="Arial"/>
          <w:sz w:val="24"/>
          <w:szCs w:val="24"/>
          <w:shd w:val="clear" w:color="auto" w:fill="FFFFFF"/>
        </w:rPr>
        <w:t xml:space="preserve">Salud, los proveedores de tecnologías en salud y las Entidades Promotoras de Salud. El giro directo tampoco exonera a las Entidades Promotoras de Salud del pago de sus obligaciones a la red de prestadores por los montos no cubiertos mediante el giro </w:t>
      </w:r>
      <w:r w:rsidR="00982F31">
        <w:rPr>
          <w:rFonts w:ascii="Arial Narrow" w:hAnsi="Arial Narrow" w:cs="Arial"/>
          <w:sz w:val="24"/>
          <w:szCs w:val="24"/>
          <w:shd w:val="clear" w:color="auto" w:fill="FFFFFF"/>
        </w:rPr>
        <w:t xml:space="preserve">directo </w:t>
      </w:r>
      <w:r w:rsidRPr="00B03967">
        <w:rPr>
          <w:rFonts w:ascii="Arial Narrow" w:hAnsi="Arial Narrow" w:cs="Arial"/>
          <w:sz w:val="24"/>
          <w:szCs w:val="24"/>
          <w:shd w:val="clear" w:color="auto" w:fill="FFFFFF"/>
        </w:rPr>
        <w:t>realizado por la ADRES, ni exime a l</w:t>
      </w:r>
      <w:r w:rsidR="00A43622">
        <w:rPr>
          <w:rFonts w:ascii="Arial Narrow" w:hAnsi="Arial Narrow" w:cs="Arial"/>
          <w:sz w:val="24"/>
          <w:szCs w:val="24"/>
          <w:shd w:val="clear" w:color="auto" w:fill="FFFFFF"/>
        </w:rPr>
        <w:t>o</w:t>
      </w:r>
      <w:r w:rsidRPr="00B03967">
        <w:rPr>
          <w:rFonts w:ascii="Arial Narrow" w:hAnsi="Arial Narrow" w:cs="Arial"/>
          <w:sz w:val="24"/>
          <w:szCs w:val="24"/>
          <w:shd w:val="clear" w:color="auto" w:fill="FFFFFF"/>
        </w:rPr>
        <w:t xml:space="preserve">s </w:t>
      </w:r>
      <w:r w:rsidR="00A43622" w:rsidRPr="00B03967">
        <w:rPr>
          <w:rFonts w:ascii="Arial Narrow" w:hAnsi="Arial Narrow" w:cs="Arial"/>
          <w:sz w:val="24"/>
          <w:szCs w:val="24"/>
          <w:shd w:val="clear" w:color="auto" w:fill="FFFFFF"/>
        </w:rPr>
        <w:t>prestador</w:t>
      </w:r>
      <w:r w:rsidR="00A43622">
        <w:rPr>
          <w:rFonts w:ascii="Arial Narrow" w:hAnsi="Arial Narrow" w:cs="Arial"/>
          <w:sz w:val="24"/>
          <w:szCs w:val="24"/>
          <w:shd w:val="clear" w:color="auto" w:fill="FFFFFF"/>
        </w:rPr>
        <w:t>e</w:t>
      </w:r>
      <w:r w:rsidR="00A43622" w:rsidRPr="00B03967">
        <w:rPr>
          <w:rFonts w:ascii="Arial Narrow" w:hAnsi="Arial Narrow" w:cs="Arial"/>
          <w:sz w:val="24"/>
          <w:szCs w:val="24"/>
          <w:shd w:val="clear" w:color="auto" w:fill="FFFFFF"/>
        </w:rPr>
        <w:t>s</w:t>
      </w:r>
      <w:r w:rsidRPr="00B03967">
        <w:rPr>
          <w:rFonts w:ascii="Arial Narrow" w:hAnsi="Arial Narrow" w:cs="Arial"/>
          <w:sz w:val="24"/>
          <w:szCs w:val="24"/>
          <w:shd w:val="clear" w:color="auto" w:fill="FFFFFF"/>
        </w:rPr>
        <w:t xml:space="preserve"> de servicios de salud de sus obligaciones contractuales.</w:t>
      </w:r>
    </w:p>
    <w:p w14:paraId="505E035F" w14:textId="77777777" w:rsidR="00B03967" w:rsidRPr="00B03967" w:rsidRDefault="00B03967" w:rsidP="0044358F">
      <w:pPr>
        <w:jc w:val="both"/>
        <w:rPr>
          <w:rFonts w:ascii="Arial Narrow" w:hAnsi="Arial Narrow" w:cstheme="minorBidi"/>
          <w:sz w:val="24"/>
          <w:szCs w:val="24"/>
        </w:rPr>
      </w:pPr>
    </w:p>
    <w:p w14:paraId="41B43FEF" w14:textId="49589F25" w:rsidR="00B03967" w:rsidRPr="00B03967" w:rsidRDefault="00B03967" w:rsidP="0044358F">
      <w:pPr>
        <w:jc w:val="both"/>
        <w:rPr>
          <w:rFonts w:ascii="Arial Narrow" w:hAnsi="Arial Narrow"/>
          <w:sz w:val="24"/>
          <w:szCs w:val="24"/>
        </w:rPr>
      </w:pPr>
      <w:r w:rsidRPr="00B03967">
        <w:rPr>
          <w:rFonts w:ascii="Arial Narrow" w:hAnsi="Arial Narrow"/>
          <w:b/>
          <w:sz w:val="24"/>
          <w:szCs w:val="24"/>
        </w:rPr>
        <w:t>Artículo</w:t>
      </w:r>
      <w:r w:rsidR="00490101">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4</w:t>
      </w:r>
      <w:r w:rsidRPr="00B03967">
        <w:rPr>
          <w:rFonts w:ascii="Arial Narrow" w:hAnsi="Arial Narrow"/>
          <w:b/>
          <w:sz w:val="24"/>
          <w:szCs w:val="24"/>
        </w:rPr>
        <w:t>. Priorización y condiciones de la información de las IPS a quienes se les efectuará el giro directo.</w:t>
      </w:r>
      <w:r w:rsidRPr="00B03967">
        <w:rPr>
          <w:rFonts w:ascii="Arial Narrow" w:hAnsi="Arial Narrow"/>
          <w:sz w:val="24"/>
          <w:szCs w:val="24"/>
        </w:rPr>
        <w:t xml:space="preserve">  </w:t>
      </w:r>
      <w:r w:rsidR="009B088C">
        <w:rPr>
          <w:rFonts w:ascii="Arial Narrow" w:hAnsi="Arial Narrow"/>
          <w:sz w:val="24"/>
          <w:szCs w:val="24"/>
        </w:rPr>
        <w:t xml:space="preserve">Las </w:t>
      </w:r>
      <w:r w:rsidR="00836047">
        <w:rPr>
          <w:rFonts w:ascii="Arial Narrow" w:hAnsi="Arial Narrow"/>
          <w:sz w:val="24"/>
          <w:szCs w:val="24"/>
        </w:rPr>
        <w:t>Entidades Promotoras de Salud</w:t>
      </w:r>
      <w:r w:rsidR="00836047" w:rsidRPr="00B03967">
        <w:rPr>
          <w:rFonts w:ascii="Arial Narrow" w:hAnsi="Arial Narrow"/>
          <w:sz w:val="24"/>
          <w:szCs w:val="24"/>
        </w:rPr>
        <w:t xml:space="preserve"> </w:t>
      </w:r>
      <w:r w:rsidR="009B088C" w:rsidRPr="00B03967">
        <w:rPr>
          <w:rFonts w:ascii="Arial Narrow" w:hAnsi="Arial Narrow"/>
          <w:sz w:val="24"/>
          <w:szCs w:val="24"/>
        </w:rPr>
        <w:t xml:space="preserve">EPS </w:t>
      </w:r>
      <w:r w:rsidR="009B088C" w:rsidRPr="009D4BD9">
        <w:rPr>
          <w:rFonts w:ascii="Arial Narrow" w:hAnsi="Arial Narrow"/>
          <w:sz w:val="24"/>
          <w:szCs w:val="24"/>
        </w:rPr>
        <w:t xml:space="preserve">a quienes aplica </w:t>
      </w:r>
      <w:r w:rsidR="00B90CDA">
        <w:rPr>
          <w:rFonts w:ascii="Arial Narrow" w:hAnsi="Arial Narrow"/>
          <w:sz w:val="24"/>
          <w:szCs w:val="24"/>
        </w:rPr>
        <w:t>la</w:t>
      </w:r>
      <w:r w:rsidR="009B088C" w:rsidRPr="009D4BD9">
        <w:rPr>
          <w:rFonts w:ascii="Arial Narrow" w:hAnsi="Arial Narrow"/>
          <w:sz w:val="24"/>
          <w:szCs w:val="24"/>
        </w:rPr>
        <w:t xml:space="preserve"> presente </w:t>
      </w:r>
      <w:r w:rsidR="00B90CDA">
        <w:rPr>
          <w:rFonts w:ascii="Arial Narrow" w:hAnsi="Arial Narrow"/>
          <w:sz w:val="24"/>
          <w:szCs w:val="24"/>
        </w:rPr>
        <w:t>Subsección</w:t>
      </w:r>
      <w:r w:rsidR="009B088C" w:rsidRPr="00B03967">
        <w:rPr>
          <w:rFonts w:ascii="Arial Narrow" w:hAnsi="Arial Narrow"/>
          <w:sz w:val="24"/>
          <w:szCs w:val="24"/>
        </w:rPr>
        <w:t xml:space="preserve"> </w:t>
      </w:r>
      <w:r w:rsidRPr="00B03967">
        <w:rPr>
          <w:rFonts w:ascii="Arial Narrow" w:hAnsi="Arial Narrow"/>
          <w:sz w:val="24"/>
          <w:szCs w:val="24"/>
        </w:rPr>
        <w:t>que se</w:t>
      </w:r>
      <w:r w:rsidR="009D4BD9">
        <w:rPr>
          <w:rFonts w:ascii="Arial Narrow" w:hAnsi="Arial Narrow"/>
          <w:sz w:val="24"/>
          <w:szCs w:val="24"/>
        </w:rPr>
        <w:t xml:space="preserve">an objeto de la medida de </w:t>
      </w:r>
      <w:r w:rsidRPr="00B03967">
        <w:rPr>
          <w:rFonts w:ascii="Arial Narrow" w:hAnsi="Arial Narrow"/>
          <w:sz w:val="24"/>
          <w:szCs w:val="24"/>
        </w:rPr>
        <w:t>giro directo de los recursos,</w:t>
      </w:r>
      <w:r w:rsidR="00F456EF">
        <w:rPr>
          <w:rFonts w:ascii="Arial Narrow" w:hAnsi="Arial Narrow"/>
          <w:sz w:val="24"/>
          <w:szCs w:val="24"/>
        </w:rPr>
        <w:t xml:space="preserve"> </w:t>
      </w:r>
      <w:r w:rsidRPr="00B03967">
        <w:rPr>
          <w:rFonts w:ascii="Arial Narrow" w:hAnsi="Arial Narrow"/>
          <w:sz w:val="24"/>
          <w:szCs w:val="24"/>
        </w:rPr>
        <w:t xml:space="preserve">deberán atender la ejecución y forma de pago pactada en los acuerdos de voluntades suscritos entre </w:t>
      </w:r>
      <w:r w:rsidR="009B088C">
        <w:rPr>
          <w:rFonts w:ascii="Arial Narrow" w:hAnsi="Arial Narrow"/>
          <w:sz w:val="24"/>
          <w:szCs w:val="24"/>
        </w:rPr>
        <w:t xml:space="preserve">estas </w:t>
      </w:r>
      <w:r w:rsidRPr="00B03967">
        <w:rPr>
          <w:rFonts w:ascii="Arial Narrow" w:hAnsi="Arial Narrow"/>
          <w:sz w:val="24"/>
          <w:szCs w:val="24"/>
        </w:rPr>
        <w:t>y las</w:t>
      </w:r>
      <w:r w:rsidR="00836047">
        <w:rPr>
          <w:rFonts w:ascii="Arial Narrow" w:hAnsi="Arial Narrow"/>
          <w:sz w:val="24"/>
          <w:szCs w:val="24"/>
        </w:rPr>
        <w:t xml:space="preserve"> Instituciones Prestadoras de Salud</w:t>
      </w:r>
      <w:r w:rsidRPr="00B03967">
        <w:rPr>
          <w:rFonts w:ascii="Arial Narrow" w:hAnsi="Arial Narrow"/>
          <w:sz w:val="24"/>
          <w:szCs w:val="24"/>
        </w:rPr>
        <w:t xml:space="preserve"> IPS y, en todo caso, deberán priorizar, conforme a las modalidades de contratación, y así lo informarán a la </w:t>
      </w:r>
      <w:r w:rsidR="00836047">
        <w:rPr>
          <w:rFonts w:ascii="Arial Narrow" w:hAnsi="Arial Narrow"/>
          <w:sz w:val="24"/>
          <w:szCs w:val="24"/>
        </w:rPr>
        <w:t xml:space="preserve">Administradora de los Recursos del Sistema General de </w:t>
      </w:r>
      <w:r w:rsidR="00836047">
        <w:rPr>
          <w:rFonts w:ascii="Arial Narrow" w:hAnsi="Arial Narrow"/>
          <w:sz w:val="24"/>
          <w:szCs w:val="24"/>
        </w:rPr>
        <w:lastRenderedPageBreak/>
        <w:t>Seguridad Social en Salud -</w:t>
      </w:r>
      <w:r w:rsidRPr="00B03967">
        <w:rPr>
          <w:rFonts w:ascii="Arial Narrow" w:hAnsi="Arial Narrow"/>
          <w:sz w:val="24"/>
          <w:szCs w:val="24"/>
        </w:rPr>
        <w:t xml:space="preserve">ADRES para la ejecución del giro directo, con sujeción a las siguientes reglas: </w:t>
      </w:r>
    </w:p>
    <w:p w14:paraId="3B05874C" w14:textId="77777777" w:rsidR="00B03967" w:rsidRPr="00B03967" w:rsidRDefault="00B03967" w:rsidP="0044358F">
      <w:pPr>
        <w:jc w:val="both"/>
        <w:rPr>
          <w:rFonts w:ascii="Arial Narrow" w:hAnsi="Arial Narrow"/>
          <w:sz w:val="24"/>
          <w:szCs w:val="24"/>
        </w:rPr>
      </w:pPr>
    </w:p>
    <w:p w14:paraId="5E242F6C" w14:textId="56A0FB95"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1. </w:t>
      </w:r>
      <w:r w:rsidR="00F456EF">
        <w:rPr>
          <w:rFonts w:ascii="Arial Narrow" w:hAnsi="Arial Narrow"/>
          <w:sz w:val="24"/>
          <w:szCs w:val="24"/>
        </w:rPr>
        <w:tab/>
      </w:r>
      <w:r w:rsidRPr="00BE3192">
        <w:rPr>
          <w:rFonts w:ascii="Arial Narrow" w:hAnsi="Arial Narrow"/>
          <w:sz w:val="24"/>
          <w:szCs w:val="24"/>
        </w:rPr>
        <w:t xml:space="preserve">La </w:t>
      </w:r>
      <w:r w:rsidR="00836047" w:rsidRPr="00BE3192">
        <w:rPr>
          <w:rFonts w:ascii="Arial Narrow" w:hAnsi="Arial Narrow"/>
          <w:sz w:val="24"/>
          <w:szCs w:val="24"/>
        </w:rPr>
        <w:t xml:space="preserve">Entidad Promotora de Salud </w:t>
      </w:r>
      <w:r w:rsidRPr="00BE3192">
        <w:rPr>
          <w:rFonts w:ascii="Arial Narrow" w:hAnsi="Arial Narrow"/>
          <w:sz w:val="24"/>
          <w:szCs w:val="24"/>
        </w:rPr>
        <w:t xml:space="preserve">deberá incluir en los montos autorizados para giro, los recursos correspondientes al pago anticipado del 100% del valor contratado por la modalidad de capitación y mínimo el 50% </w:t>
      </w:r>
      <w:r w:rsidR="001924D1" w:rsidRPr="00BE3192">
        <w:rPr>
          <w:rFonts w:ascii="Arial Narrow" w:hAnsi="Arial Narrow"/>
          <w:sz w:val="24"/>
          <w:szCs w:val="24"/>
        </w:rPr>
        <w:t xml:space="preserve">del valor de </w:t>
      </w:r>
      <w:r w:rsidRPr="00BE3192">
        <w:rPr>
          <w:rFonts w:ascii="Arial Narrow" w:hAnsi="Arial Narrow"/>
          <w:sz w:val="24"/>
          <w:szCs w:val="24"/>
        </w:rPr>
        <w:t xml:space="preserve">las facturas radicadas </w:t>
      </w:r>
      <w:r w:rsidR="001924D1" w:rsidRPr="00BE3192">
        <w:rPr>
          <w:rFonts w:ascii="Arial Narrow" w:hAnsi="Arial Narrow"/>
          <w:sz w:val="24"/>
          <w:szCs w:val="24"/>
        </w:rPr>
        <w:t>en el mes anterior</w:t>
      </w:r>
      <w:r w:rsidR="00083983" w:rsidRPr="00BE3192">
        <w:rPr>
          <w:rFonts w:ascii="Arial Narrow" w:hAnsi="Arial Narrow"/>
          <w:sz w:val="24"/>
          <w:szCs w:val="24"/>
        </w:rPr>
        <w:t>,</w:t>
      </w:r>
      <w:r w:rsidR="001924D1" w:rsidRPr="00BE3192">
        <w:rPr>
          <w:rFonts w:ascii="Arial Narrow" w:hAnsi="Arial Narrow"/>
          <w:sz w:val="24"/>
          <w:szCs w:val="24"/>
        </w:rPr>
        <w:t xml:space="preserve"> </w:t>
      </w:r>
      <w:r w:rsidRPr="00BE3192">
        <w:rPr>
          <w:rFonts w:ascii="Arial Narrow" w:hAnsi="Arial Narrow"/>
          <w:sz w:val="24"/>
          <w:szCs w:val="24"/>
        </w:rPr>
        <w:t>por otra modalidad de pago diferente a la capitación.</w:t>
      </w:r>
    </w:p>
    <w:p w14:paraId="2D3C20A5" w14:textId="77777777"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 </w:t>
      </w:r>
    </w:p>
    <w:p w14:paraId="76BD2EAF" w14:textId="475FC8FC"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2. </w:t>
      </w:r>
      <w:r w:rsidR="00F456EF">
        <w:rPr>
          <w:rFonts w:ascii="Arial Narrow" w:hAnsi="Arial Narrow"/>
          <w:sz w:val="24"/>
          <w:szCs w:val="24"/>
        </w:rPr>
        <w:tab/>
      </w:r>
      <w:r w:rsidRPr="00B03967">
        <w:rPr>
          <w:rFonts w:ascii="Arial Narrow" w:hAnsi="Arial Narrow"/>
          <w:sz w:val="24"/>
          <w:szCs w:val="24"/>
        </w:rPr>
        <w:t>El pago a las IPS, por una modalidad de pago diferente a la capitación, se efectuará en estricto orden de radicación de las facturas y</w:t>
      </w:r>
      <w:r w:rsidR="00E815D5">
        <w:rPr>
          <w:rFonts w:ascii="Arial Narrow" w:hAnsi="Arial Narrow"/>
          <w:sz w:val="24"/>
          <w:szCs w:val="24"/>
        </w:rPr>
        <w:t xml:space="preserve"> la </w:t>
      </w:r>
      <w:r w:rsidR="00836047">
        <w:rPr>
          <w:rFonts w:ascii="Arial Narrow" w:hAnsi="Arial Narrow"/>
          <w:sz w:val="24"/>
          <w:szCs w:val="24"/>
        </w:rPr>
        <w:t>Entidad Promotora de Salud</w:t>
      </w:r>
      <w:r w:rsidR="00836047" w:rsidRPr="00B03967">
        <w:rPr>
          <w:rFonts w:ascii="Arial Narrow" w:hAnsi="Arial Narrow"/>
          <w:sz w:val="24"/>
          <w:szCs w:val="24"/>
        </w:rPr>
        <w:t xml:space="preserve"> </w:t>
      </w:r>
      <w:r w:rsidR="00982F31">
        <w:rPr>
          <w:rFonts w:ascii="Arial Narrow" w:hAnsi="Arial Narrow"/>
          <w:sz w:val="24"/>
          <w:szCs w:val="24"/>
        </w:rPr>
        <w:t xml:space="preserve">deberá </w:t>
      </w:r>
      <w:r w:rsidRPr="00B03967">
        <w:rPr>
          <w:rFonts w:ascii="Arial Narrow" w:hAnsi="Arial Narrow"/>
          <w:sz w:val="24"/>
          <w:szCs w:val="24"/>
        </w:rPr>
        <w:t xml:space="preserve">reportar a la </w:t>
      </w:r>
      <w:r w:rsidR="00836047">
        <w:rPr>
          <w:rFonts w:ascii="Arial Narrow" w:hAnsi="Arial Narrow"/>
          <w:sz w:val="24"/>
          <w:szCs w:val="24"/>
        </w:rPr>
        <w:t>Administradora de los Recursos del Sistema General de Seguridad Social en Salud -</w:t>
      </w:r>
      <w:r w:rsidRPr="00B03967">
        <w:rPr>
          <w:rFonts w:ascii="Arial Narrow" w:hAnsi="Arial Narrow"/>
          <w:sz w:val="24"/>
          <w:szCs w:val="24"/>
        </w:rPr>
        <w:t>ADRES los montos autorizados que se cancelar</w:t>
      </w:r>
      <w:r w:rsidR="00982F31">
        <w:rPr>
          <w:rFonts w:ascii="Arial Narrow" w:hAnsi="Arial Narrow"/>
          <w:sz w:val="24"/>
          <w:szCs w:val="24"/>
        </w:rPr>
        <w:t>án</w:t>
      </w:r>
      <w:r w:rsidRPr="00B03967">
        <w:rPr>
          <w:rFonts w:ascii="Arial Narrow" w:hAnsi="Arial Narrow"/>
          <w:sz w:val="24"/>
          <w:szCs w:val="24"/>
        </w:rPr>
        <w:t xml:space="preserve"> a los beneficiarios del giro directo, en los términos establecidos por el Ministerio de Salud y Protección Social y las especificaciones técnicas y operativas que adopte la </w:t>
      </w:r>
      <w:r w:rsidR="00836047">
        <w:rPr>
          <w:rFonts w:ascii="Arial Narrow" w:hAnsi="Arial Narrow"/>
          <w:sz w:val="24"/>
          <w:szCs w:val="24"/>
        </w:rPr>
        <w:t>Administradora de los Recursos del Sistema General de Seguridad Social en Salud -</w:t>
      </w:r>
      <w:r w:rsidRPr="00B03967">
        <w:rPr>
          <w:rFonts w:ascii="Arial Narrow" w:hAnsi="Arial Narrow"/>
          <w:sz w:val="24"/>
          <w:szCs w:val="24"/>
        </w:rPr>
        <w:t>ADRES.</w:t>
      </w:r>
    </w:p>
    <w:p w14:paraId="52B4DA1F" w14:textId="77777777"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 </w:t>
      </w:r>
    </w:p>
    <w:p w14:paraId="7F20BC7C" w14:textId="31871297"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3. </w:t>
      </w:r>
      <w:r w:rsidR="00F456EF">
        <w:rPr>
          <w:rFonts w:ascii="Arial Narrow" w:hAnsi="Arial Narrow"/>
          <w:sz w:val="24"/>
          <w:szCs w:val="24"/>
        </w:rPr>
        <w:tab/>
      </w:r>
      <w:r w:rsidRPr="00B03967">
        <w:rPr>
          <w:rFonts w:ascii="Arial Narrow" w:hAnsi="Arial Narrow"/>
          <w:sz w:val="24"/>
          <w:szCs w:val="24"/>
        </w:rPr>
        <w:t xml:space="preserve">La </w:t>
      </w:r>
      <w:r w:rsidR="00836047">
        <w:rPr>
          <w:rFonts w:ascii="Arial Narrow" w:hAnsi="Arial Narrow"/>
          <w:sz w:val="24"/>
          <w:szCs w:val="24"/>
        </w:rPr>
        <w:t>Entidad Promotora de Salud</w:t>
      </w:r>
      <w:r w:rsidR="00836047" w:rsidRPr="00B03967">
        <w:rPr>
          <w:rFonts w:ascii="Arial Narrow" w:hAnsi="Arial Narrow"/>
          <w:sz w:val="24"/>
          <w:szCs w:val="24"/>
        </w:rPr>
        <w:t xml:space="preserve"> </w:t>
      </w:r>
      <w:r w:rsidRPr="00B03967">
        <w:rPr>
          <w:rFonts w:ascii="Arial Narrow" w:hAnsi="Arial Narrow"/>
          <w:sz w:val="24"/>
          <w:szCs w:val="24"/>
        </w:rPr>
        <w:t xml:space="preserve">deberá reportar a la </w:t>
      </w:r>
      <w:r w:rsidR="00836047">
        <w:rPr>
          <w:rFonts w:ascii="Arial Narrow" w:hAnsi="Arial Narrow"/>
          <w:sz w:val="24"/>
          <w:szCs w:val="24"/>
        </w:rPr>
        <w:t>Administradora de los Recursos del Sistema General de Seguridad Social en Salud -</w:t>
      </w:r>
      <w:r w:rsidRPr="00B03967">
        <w:rPr>
          <w:rFonts w:ascii="Arial Narrow" w:hAnsi="Arial Narrow"/>
          <w:sz w:val="24"/>
          <w:szCs w:val="24"/>
        </w:rPr>
        <w:t xml:space="preserve">ADRES, de manera detallada, las facturas o documentos equivalentes frente a los cuales </w:t>
      </w:r>
      <w:r w:rsidR="009B088C">
        <w:rPr>
          <w:rFonts w:ascii="Arial Narrow" w:hAnsi="Arial Narrow"/>
          <w:sz w:val="24"/>
          <w:szCs w:val="24"/>
        </w:rPr>
        <w:t xml:space="preserve">autoriza </w:t>
      </w:r>
      <w:r w:rsidRPr="00B03967">
        <w:rPr>
          <w:rFonts w:ascii="Arial Narrow" w:hAnsi="Arial Narrow"/>
          <w:sz w:val="24"/>
          <w:szCs w:val="24"/>
        </w:rPr>
        <w:t>el giro directo, conforme a los términos definidos por el Ministerio de Salud y Protección Social y las especificaciones técnicas y operativas que adopte la</w:t>
      </w:r>
      <w:r w:rsidR="00836047">
        <w:rPr>
          <w:rFonts w:ascii="Arial Narrow" w:hAnsi="Arial Narrow"/>
          <w:sz w:val="24"/>
          <w:szCs w:val="24"/>
        </w:rPr>
        <w:t xml:space="preserve"> Administradora de los Recursos del Sistema General de Seguridad Social en Salud</w:t>
      </w:r>
      <w:r w:rsidRPr="00B03967">
        <w:rPr>
          <w:rFonts w:ascii="Arial Narrow" w:hAnsi="Arial Narrow"/>
          <w:sz w:val="24"/>
          <w:szCs w:val="24"/>
        </w:rPr>
        <w:t xml:space="preserve"> </w:t>
      </w:r>
      <w:r w:rsidR="00836047">
        <w:rPr>
          <w:rFonts w:ascii="Arial Narrow" w:hAnsi="Arial Narrow"/>
          <w:sz w:val="24"/>
          <w:szCs w:val="24"/>
        </w:rPr>
        <w:t>-</w:t>
      </w:r>
      <w:r w:rsidRPr="00B03967">
        <w:rPr>
          <w:rFonts w:ascii="Arial Narrow" w:hAnsi="Arial Narrow"/>
          <w:sz w:val="24"/>
          <w:szCs w:val="24"/>
        </w:rPr>
        <w:t>ADRES.</w:t>
      </w:r>
    </w:p>
    <w:p w14:paraId="25EBF076" w14:textId="77777777"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 </w:t>
      </w:r>
    </w:p>
    <w:p w14:paraId="6774ABD1" w14:textId="5DF36A92"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4. </w:t>
      </w:r>
      <w:r w:rsidR="00F456EF">
        <w:rPr>
          <w:rFonts w:ascii="Arial Narrow" w:hAnsi="Arial Narrow"/>
          <w:sz w:val="24"/>
          <w:szCs w:val="24"/>
        </w:rPr>
        <w:tab/>
      </w:r>
      <w:r w:rsidRPr="00B03967">
        <w:rPr>
          <w:rFonts w:ascii="Arial Narrow" w:hAnsi="Arial Narrow"/>
          <w:sz w:val="24"/>
          <w:szCs w:val="24"/>
        </w:rPr>
        <w:t xml:space="preserve">La </w:t>
      </w:r>
      <w:r w:rsidR="00034DA7">
        <w:rPr>
          <w:rFonts w:ascii="Arial Narrow" w:hAnsi="Arial Narrow"/>
          <w:sz w:val="24"/>
          <w:szCs w:val="24"/>
        </w:rPr>
        <w:t>Entidad Promotora de Salud</w:t>
      </w:r>
      <w:r w:rsidRPr="00B03967">
        <w:rPr>
          <w:rFonts w:ascii="Arial Narrow" w:hAnsi="Arial Narrow"/>
          <w:sz w:val="24"/>
          <w:szCs w:val="24"/>
        </w:rPr>
        <w:t xml:space="preserve"> deberá reportar a la Superintendencia Nacional de Salud, durante los primeros cinco (5) días hábiles de cada mes, el detalle de las facturas o documentos equivalentes respecto </w:t>
      </w:r>
      <w:r w:rsidR="00181836">
        <w:rPr>
          <w:rFonts w:ascii="Arial Narrow" w:hAnsi="Arial Narrow"/>
          <w:sz w:val="24"/>
          <w:szCs w:val="24"/>
        </w:rPr>
        <w:t>de</w:t>
      </w:r>
      <w:r w:rsidRPr="00B03967">
        <w:rPr>
          <w:rFonts w:ascii="Arial Narrow" w:hAnsi="Arial Narrow"/>
          <w:sz w:val="24"/>
          <w:szCs w:val="24"/>
        </w:rPr>
        <w:t xml:space="preserve"> las cuales se les realizaron pagos en el mes inmediatamente anterior mediante el giro directo efectuado por la </w:t>
      </w:r>
      <w:r w:rsidR="00034DA7">
        <w:rPr>
          <w:rFonts w:ascii="Arial Narrow" w:hAnsi="Arial Narrow"/>
          <w:sz w:val="24"/>
          <w:szCs w:val="24"/>
        </w:rPr>
        <w:t>Administradora de los Recursos del Sistema General de Seguridad Social en Salud -</w:t>
      </w:r>
      <w:r w:rsidRPr="00B03967">
        <w:rPr>
          <w:rFonts w:ascii="Arial Narrow" w:hAnsi="Arial Narrow"/>
          <w:sz w:val="24"/>
          <w:szCs w:val="24"/>
        </w:rPr>
        <w:t>ADRES.</w:t>
      </w:r>
    </w:p>
    <w:p w14:paraId="01F05FAD" w14:textId="77777777"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 </w:t>
      </w:r>
    </w:p>
    <w:p w14:paraId="7D930ECA" w14:textId="61A185B6" w:rsidR="00B03967" w:rsidRPr="00B03967" w:rsidRDefault="00B03967" w:rsidP="0044358F">
      <w:pPr>
        <w:ind w:left="567" w:hanging="567"/>
        <w:jc w:val="both"/>
        <w:rPr>
          <w:rFonts w:ascii="Arial Narrow" w:hAnsi="Arial Narrow"/>
          <w:sz w:val="24"/>
          <w:szCs w:val="24"/>
        </w:rPr>
      </w:pPr>
      <w:r w:rsidRPr="00B03967">
        <w:rPr>
          <w:rFonts w:ascii="Arial Narrow" w:hAnsi="Arial Narrow"/>
          <w:sz w:val="24"/>
          <w:szCs w:val="24"/>
        </w:rPr>
        <w:t xml:space="preserve">5. </w:t>
      </w:r>
      <w:r w:rsidR="00F456EF">
        <w:rPr>
          <w:rFonts w:ascii="Arial Narrow" w:hAnsi="Arial Narrow"/>
          <w:sz w:val="24"/>
          <w:szCs w:val="24"/>
        </w:rPr>
        <w:tab/>
      </w:r>
      <w:r w:rsidRPr="00B03967">
        <w:rPr>
          <w:rFonts w:ascii="Arial Narrow" w:hAnsi="Arial Narrow"/>
          <w:sz w:val="24"/>
          <w:szCs w:val="24"/>
        </w:rPr>
        <w:t xml:space="preserve">La EPS deberá garantizar la veracidad, consistencia y calidad de la información reportada a la </w:t>
      </w:r>
      <w:r w:rsidR="00034DA7">
        <w:rPr>
          <w:rFonts w:ascii="Arial Narrow" w:hAnsi="Arial Narrow"/>
          <w:sz w:val="24"/>
          <w:szCs w:val="24"/>
        </w:rPr>
        <w:t xml:space="preserve">Administradora de los Recursos del Sistema </w:t>
      </w:r>
      <w:r w:rsidR="00BA7B7E">
        <w:rPr>
          <w:rFonts w:ascii="Arial Narrow" w:hAnsi="Arial Narrow"/>
          <w:sz w:val="24"/>
          <w:szCs w:val="24"/>
        </w:rPr>
        <w:t>G</w:t>
      </w:r>
      <w:r w:rsidR="00034DA7">
        <w:rPr>
          <w:rFonts w:ascii="Arial Narrow" w:hAnsi="Arial Narrow"/>
          <w:sz w:val="24"/>
          <w:szCs w:val="24"/>
        </w:rPr>
        <w:t>eneral de Seguridad Social en Salud -</w:t>
      </w:r>
      <w:r w:rsidRPr="00B03967">
        <w:rPr>
          <w:rFonts w:ascii="Arial Narrow" w:hAnsi="Arial Narrow"/>
          <w:sz w:val="24"/>
          <w:szCs w:val="24"/>
        </w:rPr>
        <w:t>ADRES.</w:t>
      </w:r>
    </w:p>
    <w:p w14:paraId="34B36D36" w14:textId="77777777" w:rsidR="00F30536" w:rsidRDefault="00F30536" w:rsidP="0044358F">
      <w:pPr>
        <w:jc w:val="both"/>
        <w:rPr>
          <w:rFonts w:ascii="Arial Narrow" w:hAnsi="Arial Narrow"/>
          <w:sz w:val="24"/>
          <w:szCs w:val="24"/>
        </w:rPr>
      </w:pPr>
    </w:p>
    <w:p w14:paraId="0DAB5C44" w14:textId="3DBC9329" w:rsidR="00B03967" w:rsidRDefault="00490101" w:rsidP="0044358F">
      <w:pPr>
        <w:jc w:val="both"/>
        <w:rPr>
          <w:rFonts w:ascii="Arial Narrow" w:hAnsi="Arial Narrow"/>
          <w:sz w:val="24"/>
          <w:szCs w:val="24"/>
        </w:rPr>
      </w:pPr>
      <w:r>
        <w:rPr>
          <w:rFonts w:ascii="Arial Narrow" w:hAnsi="Arial Narrow"/>
          <w:b/>
          <w:bCs/>
          <w:sz w:val="24"/>
          <w:szCs w:val="24"/>
        </w:rPr>
        <w:t>P</w:t>
      </w:r>
      <w:r w:rsidRPr="000C49E1">
        <w:rPr>
          <w:rFonts w:ascii="Arial Narrow" w:hAnsi="Arial Narrow"/>
          <w:b/>
          <w:bCs/>
          <w:sz w:val="24"/>
          <w:szCs w:val="24"/>
        </w:rPr>
        <w:t>ar</w:t>
      </w:r>
      <w:r>
        <w:rPr>
          <w:rFonts w:ascii="Arial Narrow" w:hAnsi="Arial Narrow"/>
          <w:b/>
          <w:bCs/>
          <w:sz w:val="24"/>
          <w:szCs w:val="24"/>
        </w:rPr>
        <w:t>á</w:t>
      </w:r>
      <w:r w:rsidRPr="000C49E1">
        <w:rPr>
          <w:rFonts w:ascii="Arial Narrow" w:hAnsi="Arial Narrow"/>
          <w:b/>
          <w:bCs/>
          <w:sz w:val="24"/>
          <w:szCs w:val="24"/>
        </w:rPr>
        <w:t>grafo</w:t>
      </w:r>
      <w:r>
        <w:rPr>
          <w:rFonts w:ascii="Arial Narrow" w:hAnsi="Arial Narrow"/>
          <w:b/>
          <w:bCs/>
          <w:sz w:val="24"/>
          <w:szCs w:val="24"/>
        </w:rPr>
        <w:t>.</w:t>
      </w:r>
      <w:r w:rsidR="000C49E1">
        <w:rPr>
          <w:rFonts w:ascii="Arial Narrow" w:hAnsi="Arial Narrow"/>
          <w:b/>
          <w:bCs/>
          <w:sz w:val="24"/>
          <w:szCs w:val="24"/>
        </w:rPr>
        <w:t xml:space="preserve"> </w:t>
      </w:r>
      <w:r w:rsidR="000C49E1" w:rsidRPr="002C504E">
        <w:rPr>
          <w:rFonts w:ascii="Arial Narrow" w:hAnsi="Arial Narrow"/>
          <w:sz w:val="24"/>
          <w:szCs w:val="24"/>
        </w:rPr>
        <w:t xml:space="preserve">Lo dispuesto en </w:t>
      </w:r>
      <w:r w:rsidR="002C504E" w:rsidRPr="002C504E">
        <w:rPr>
          <w:rFonts w:ascii="Arial Narrow" w:hAnsi="Arial Narrow"/>
          <w:sz w:val="24"/>
          <w:szCs w:val="24"/>
        </w:rPr>
        <w:t xml:space="preserve">el numeral 3 </w:t>
      </w:r>
      <w:r w:rsidR="00B118CE">
        <w:rPr>
          <w:rFonts w:ascii="Arial Narrow" w:hAnsi="Arial Narrow"/>
          <w:sz w:val="24"/>
          <w:szCs w:val="24"/>
        </w:rPr>
        <w:t>del presente art</w:t>
      </w:r>
      <w:r w:rsidR="00A618A4">
        <w:rPr>
          <w:rFonts w:ascii="Arial Narrow" w:hAnsi="Arial Narrow"/>
          <w:sz w:val="24"/>
          <w:szCs w:val="24"/>
        </w:rPr>
        <w:t>í</w:t>
      </w:r>
      <w:r w:rsidR="00B118CE">
        <w:rPr>
          <w:rFonts w:ascii="Arial Narrow" w:hAnsi="Arial Narrow"/>
          <w:sz w:val="24"/>
          <w:szCs w:val="24"/>
        </w:rPr>
        <w:t>culo aplicar</w:t>
      </w:r>
      <w:r w:rsidR="00A618A4">
        <w:rPr>
          <w:rFonts w:ascii="Arial Narrow" w:hAnsi="Arial Narrow"/>
          <w:sz w:val="24"/>
          <w:szCs w:val="24"/>
        </w:rPr>
        <w:t>á</w:t>
      </w:r>
      <w:r w:rsidR="00B118CE">
        <w:rPr>
          <w:rFonts w:ascii="Arial Narrow" w:hAnsi="Arial Narrow"/>
          <w:sz w:val="24"/>
          <w:szCs w:val="24"/>
        </w:rPr>
        <w:t xml:space="preserve"> hasta tanto entre en operación y funcionamiento </w:t>
      </w:r>
      <w:r w:rsidR="00350A86">
        <w:rPr>
          <w:rFonts w:ascii="Arial Narrow" w:hAnsi="Arial Narrow"/>
          <w:sz w:val="24"/>
          <w:szCs w:val="24"/>
        </w:rPr>
        <w:t xml:space="preserve">el Sistema </w:t>
      </w:r>
      <w:r w:rsidR="00BE6D3F" w:rsidRPr="00BE6D3F">
        <w:rPr>
          <w:rFonts w:ascii="Arial Narrow" w:hAnsi="Arial Narrow"/>
          <w:sz w:val="24"/>
          <w:szCs w:val="24"/>
        </w:rPr>
        <w:t>Integral</w:t>
      </w:r>
      <w:r w:rsidR="00350A86">
        <w:rPr>
          <w:rFonts w:ascii="Arial Narrow" w:hAnsi="Arial Narrow"/>
          <w:sz w:val="24"/>
          <w:szCs w:val="24"/>
        </w:rPr>
        <w:t xml:space="preserve"> de Información Financiera y Asistencial</w:t>
      </w:r>
      <w:r w:rsidR="00A618A4">
        <w:rPr>
          <w:rFonts w:ascii="Arial Narrow" w:hAnsi="Arial Narrow"/>
          <w:sz w:val="24"/>
          <w:szCs w:val="24"/>
        </w:rPr>
        <w:t>, que incorpora la facturación electrónica</w:t>
      </w:r>
      <w:r w:rsidR="00C91FEC">
        <w:rPr>
          <w:rFonts w:ascii="Arial Narrow" w:hAnsi="Arial Narrow"/>
          <w:sz w:val="24"/>
          <w:szCs w:val="24"/>
        </w:rPr>
        <w:t xml:space="preserve">, momento a partir del cual la </w:t>
      </w:r>
      <w:r w:rsidR="00034DA7">
        <w:rPr>
          <w:rFonts w:ascii="Arial Narrow" w:hAnsi="Arial Narrow"/>
          <w:sz w:val="24"/>
          <w:szCs w:val="24"/>
        </w:rPr>
        <w:t>Administradora de los Recursos del Sistema General de Seguridad Social en Salud -</w:t>
      </w:r>
      <w:r w:rsidR="00C91FEC">
        <w:rPr>
          <w:rFonts w:ascii="Arial Narrow" w:hAnsi="Arial Narrow"/>
          <w:sz w:val="24"/>
          <w:szCs w:val="24"/>
        </w:rPr>
        <w:t>ADRES accederá directamente a la información</w:t>
      </w:r>
      <w:r w:rsidR="00A618A4">
        <w:rPr>
          <w:rFonts w:ascii="Arial Narrow" w:hAnsi="Arial Narrow"/>
          <w:sz w:val="24"/>
          <w:szCs w:val="24"/>
        </w:rPr>
        <w:t>.</w:t>
      </w:r>
    </w:p>
    <w:p w14:paraId="3EE0CCE8" w14:textId="793FAC2B" w:rsidR="00350A86" w:rsidRDefault="00350A86" w:rsidP="0044358F">
      <w:pPr>
        <w:jc w:val="both"/>
        <w:rPr>
          <w:rFonts w:ascii="Arial Narrow" w:hAnsi="Arial Narrow"/>
          <w:b/>
          <w:bCs/>
          <w:sz w:val="24"/>
          <w:szCs w:val="24"/>
        </w:rPr>
      </w:pPr>
    </w:p>
    <w:p w14:paraId="135F66C8" w14:textId="19FDE646" w:rsidR="009078A0" w:rsidRPr="009078A0" w:rsidRDefault="009078A0" w:rsidP="0044358F">
      <w:pPr>
        <w:jc w:val="both"/>
        <w:rPr>
          <w:rFonts w:ascii="Arial Narrow" w:hAnsi="Arial Narrow"/>
          <w:sz w:val="24"/>
          <w:szCs w:val="24"/>
          <w:highlight w:val="yellow"/>
        </w:rPr>
      </w:pPr>
      <w:r w:rsidRPr="00DB6850">
        <w:rPr>
          <w:rFonts w:ascii="Arial Narrow" w:hAnsi="Arial Narrow"/>
          <w:b/>
          <w:sz w:val="24"/>
          <w:szCs w:val="24"/>
        </w:rPr>
        <w:t>Artículo</w:t>
      </w:r>
      <w:r w:rsidR="00490101">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5</w:t>
      </w:r>
      <w:r w:rsidRPr="00DB6850">
        <w:rPr>
          <w:rFonts w:ascii="Arial Narrow" w:hAnsi="Arial Narrow"/>
          <w:b/>
          <w:sz w:val="24"/>
          <w:szCs w:val="24"/>
        </w:rPr>
        <w:t xml:space="preserve">. Requisitos previos para la aplicación de la medida de giro directo. </w:t>
      </w:r>
      <w:r w:rsidRPr="00DB6850">
        <w:rPr>
          <w:rFonts w:ascii="Arial Narrow" w:hAnsi="Arial Narrow"/>
          <w:sz w:val="24"/>
          <w:szCs w:val="24"/>
        </w:rPr>
        <w:t xml:space="preserve">Para la aplicación de la medida de giro directo de </w:t>
      </w:r>
      <w:r w:rsidR="00446BE8">
        <w:rPr>
          <w:rFonts w:ascii="Arial Narrow" w:hAnsi="Arial Narrow"/>
          <w:sz w:val="24"/>
          <w:szCs w:val="24"/>
        </w:rPr>
        <w:t xml:space="preserve">los </w:t>
      </w:r>
      <w:r w:rsidR="00446BE8" w:rsidRPr="00BE3192">
        <w:rPr>
          <w:rFonts w:ascii="Arial Narrow" w:hAnsi="Arial Narrow"/>
          <w:sz w:val="24"/>
          <w:szCs w:val="24"/>
        </w:rPr>
        <w:t xml:space="preserve">recursos de que trata </w:t>
      </w:r>
      <w:r w:rsidR="00181836" w:rsidRPr="00BE3192">
        <w:rPr>
          <w:rFonts w:ascii="Arial Narrow" w:hAnsi="Arial Narrow"/>
          <w:sz w:val="24"/>
          <w:szCs w:val="24"/>
        </w:rPr>
        <w:t>la</w:t>
      </w:r>
      <w:r w:rsidR="00446BE8" w:rsidRPr="00BE3192">
        <w:rPr>
          <w:rFonts w:ascii="Arial Narrow" w:hAnsi="Arial Narrow"/>
          <w:sz w:val="24"/>
          <w:szCs w:val="24"/>
        </w:rPr>
        <w:t xml:space="preserve"> presente </w:t>
      </w:r>
      <w:r w:rsidR="00181836" w:rsidRPr="00BE3192">
        <w:rPr>
          <w:rFonts w:ascii="Arial Narrow" w:hAnsi="Arial Narrow"/>
          <w:sz w:val="24"/>
          <w:szCs w:val="24"/>
        </w:rPr>
        <w:t>Subsección</w:t>
      </w:r>
      <w:r w:rsidR="00446BE8" w:rsidRPr="00BE3192">
        <w:rPr>
          <w:rFonts w:ascii="Arial Narrow" w:hAnsi="Arial Narrow"/>
          <w:sz w:val="24"/>
          <w:szCs w:val="24"/>
        </w:rPr>
        <w:t xml:space="preserve"> </w:t>
      </w:r>
      <w:r w:rsidRPr="00BE3192">
        <w:rPr>
          <w:rFonts w:ascii="Arial Narrow" w:hAnsi="Arial Narrow"/>
          <w:sz w:val="24"/>
          <w:szCs w:val="24"/>
        </w:rPr>
        <w:t xml:space="preserve">en virtud de los eventos </w:t>
      </w:r>
      <w:r w:rsidR="00C91FEC" w:rsidRPr="00BE3192">
        <w:rPr>
          <w:rFonts w:ascii="Arial Narrow" w:hAnsi="Arial Narrow"/>
          <w:sz w:val="24"/>
          <w:szCs w:val="24"/>
        </w:rPr>
        <w:t>previstos en</w:t>
      </w:r>
      <w:r w:rsidRPr="00BE3192">
        <w:rPr>
          <w:rFonts w:ascii="Arial Narrow" w:hAnsi="Arial Narrow"/>
          <w:sz w:val="24"/>
          <w:szCs w:val="24"/>
        </w:rPr>
        <w:t xml:space="preserve"> </w:t>
      </w:r>
      <w:r w:rsidR="00DB6850" w:rsidRPr="00BE3192">
        <w:rPr>
          <w:rFonts w:ascii="Arial Narrow" w:hAnsi="Arial Narrow"/>
          <w:sz w:val="24"/>
          <w:szCs w:val="24"/>
        </w:rPr>
        <w:t>los numerales 1 y 2 d</w:t>
      </w:r>
      <w:r w:rsidRPr="00BE3192">
        <w:rPr>
          <w:rFonts w:ascii="Arial Narrow" w:hAnsi="Arial Narrow"/>
          <w:sz w:val="24"/>
          <w:szCs w:val="24"/>
        </w:rPr>
        <w:t xml:space="preserve">el artículo </w:t>
      </w:r>
      <w:r w:rsidR="00275A9D" w:rsidRPr="00BE3192">
        <w:rPr>
          <w:rFonts w:ascii="Arial Narrow" w:hAnsi="Arial Narrow"/>
          <w:sz w:val="24"/>
          <w:szCs w:val="24"/>
        </w:rPr>
        <w:t>2.6.4.3.1.3.2</w:t>
      </w:r>
      <w:r w:rsidR="002256F5" w:rsidRPr="00BE3192">
        <w:rPr>
          <w:rFonts w:ascii="Arial Narrow" w:hAnsi="Arial Narrow"/>
          <w:sz w:val="24"/>
          <w:szCs w:val="24"/>
        </w:rPr>
        <w:t xml:space="preserve"> de la presente subsección</w:t>
      </w:r>
      <w:r w:rsidRPr="00DB6850">
        <w:rPr>
          <w:rFonts w:ascii="Arial Narrow" w:hAnsi="Arial Narrow"/>
          <w:sz w:val="24"/>
          <w:szCs w:val="24"/>
        </w:rPr>
        <w:t xml:space="preserve">, la Superintendencia Nacional de Salud publicará en su página web el resultado de la evaluación de la cartera de las </w:t>
      </w:r>
      <w:r w:rsidR="00034DA7">
        <w:rPr>
          <w:rFonts w:ascii="Arial Narrow" w:hAnsi="Arial Narrow"/>
          <w:sz w:val="24"/>
          <w:szCs w:val="24"/>
        </w:rPr>
        <w:t>Entidades Promotoras de Salud -</w:t>
      </w:r>
      <w:r w:rsidRPr="00DB6850">
        <w:rPr>
          <w:rFonts w:ascii="Arial Narrow" w:hAnsi="Arial Narrow"/>
          <w:sz w:val="24"/>
          <w:szCs w:val="24"/>
        </w:rPr>
        <w:t xml:space="preserve">EPS con las IPS y demás proveedores de salud y del cumplimiento del patrimonio adecuado, efectuada conforme a la normativa vigente. Para la aplicación de la medida de giro directo, se entenderá válida la última publicación hasta tanto la Superintendencia emita una nueva. </w:t>
      </w:r>
    </w:p>
    <w:p w14:paraId="4DF6B363" w14:textId="77777777" w:rsidR="009078A0" w:rsidRPr="009078A0" w:rsidRDefault="009078A0" w:rsidP="0044358F">
      <w:pPr>
        <w:jc w:val="both"/>
        <w:rPr>
          <w:rFonts w:ascii="Arial Narrow" w:hAnsi="Arial Narrow"/>
          <w:sz w:val="24"/>
          <w:szCs w:val="24"/>
          <w:highlight w:val="yellow"/>
        </w:rPr>
      </w:pPr>
    </w:p>
    <w:p w14:paraId="0C4CC7AB" w14:textId="4AE557C1" w:rsidR="009078A0" w:rsidRPr="009078A0" w:rsidRDefault="009078A0" w:rsidP="0044358F">
      <w:pPr>
        <w:jc w:val="both"/>
        <w:rPr>
          <w:rFonts w:ascii="Arial Narrow" w:hAnsi="Arial Narrow"/>
          <w:sz w:val="24"/>
          <w:szCs w:val="24"/>
          <w:highlight w:val="yellow"/>
        </w:rPr>
      </w:pPr>
      <w:r w:rsidRPr="00423B21">
        <w:rPr>
          <w:rFonts w:ascii="Arial Narrow" w:hAnsi="Arial Narrow"/>
          <w:sz w:val="24"/>
          <w:szCs w:val="24"/>
        </w:rPr>
        <w:t xml:space="preserve">En el caso de las </w:t>
      </w:r>
      <w:r w:rsidR="00034DA7">
        <w:rPr>
          <w:rFonts w:ascii="Arial Narrow" w:hAnsi="Arial Narrow"/>
          <w:sz w:val="24"/>
          <w:szCs w:val="24"/>
        </w:rPr>
        <w:t xml:space="preserve">Entidades Promotoras de Salud </w:t>
      </w:r>
      <w:r w:rsidRPr="00423B21">
        <w:rPr>
          <w:rFonts w:ascii="Arial Narrow" w:hAnsi="Arial Narrow"/>
          <w:sz w:val="24"/>
          <w:szCs w:val="24"/>
        </w:rPr>
        <w:t>EPS en medida de vigilancia especial, intervención para administrar o liquidar</w:t>
      </w:r>
      <w:r w:rsidR="00C91FEC">
        <w:rPr>
          <w:rFonts w:ascii="Arial Narrow" w:hAnsi="Arial Narrow"/>
          <w:sz w:val="24"/>
          <w:szCs w:val="24"/>
        </w:rPr>
        <w:t>,</w:t>
      </w:r>
      <w:r w:rsidRPr="00423B21">
        <w:rPr>
          <w:rFonts w:ascii="Arial Narrow" w:hAnsi="Arial Narrow"/>
          <w:sz w:val="24"/>
          <w:szCs w:val="24"/>
        </w:rPr>
        <w:t xml:space="preserve"> la Superintendencia Nacional de Salud informará a la ADRES aquellas entidades que se encuentren incursas en </w:t>
      </w:r>
      <w:r w:rsidR="00C91FEC">
        <w:rPr>
          <w:rFonts w:ascii="Arial Narrow" w:hAnsi="Arial Narrow"/>
          <w:sz w:val="24"/>
          <w:szCs w:val="24"/>
        </w:rPr>
        <w:t xml:space="preserve">las citadas </w:t>
      </w:r>
      <w:r w:rsidRPr="00423B21">
        <w:rPr>
          <w:rFonts w:ascii="Arial Narrow" w:hAnsi="Arial Narrow"/>
          <w:sz w:val="24"/>
          <w:szCs w:val="24"/>
        </w:rPr>
        <w:t>medida</w:t>
      </w:r>
      <w:r w:rsidR="00C91FEC">
        <w:rPr>
          <w:rFonts w:ascii="Arial Narrow" w:hAnsi="Arial Narrow"/>
          <w:sz w:val="24"/>
          <w:szCs w:val="24"/>
        </w:rPr>
        <w:t>s</w:t>
      </w:r>
      <w:r w:rsidRPr="00423B21">
        <w:rPr>
          <w:rFonts w:ascii="Arial Narrow" w:hAnsi="Arial Narrow"/>
          <w:sz w:val="24"/>
          <w:szCs w:val="24"/>
        </w:rPr>
        <w:t xml:space="preserve">. Esta información se actualizará inmediatamente se presente alguna novedad respecto de las </w:t>
      </w:r>
      <w:r w:rsidR="00C91FEC">
        <w:rPr>
          <w:rFonts w:ascii="Arial Narrow" w:hAnsi="Arial Narrow"/>
          <w:sz w:val="24"/>
          <w:szCs w:val="24"/>
        </w:rPr>
        <w:t>mismas</w:t>
      </w:r>
      <w:r w:rsidRPr="00423B21">
        <w:rPr>
          <w:rFonts w:ascii="Arial Narrow" w:hAnsi="Arial Narrow"/>
          <w:sz w:val="24"/>
          <w:szCs w:val="24"/>
        </w:rPr>
        <w:t>.</w:t>
      </w:r>
      <w:r w:rsidRPr="009078A0">
        <w:rPr>
          <w:rFonts w:ascii="Arial Narrow" w:hAnsi="Arial Narrow"/>
          <w:sz w:val="24"/>
          <w:szCs w:val="24"/>
          <w:highlight w:val="yellow"/>
        </w:rPr>
        <w:t xml:space="preserve"> </w:t>
      </w:r>
    </w:p>
    <w:p w14:paraId="78949168" w14:textId="77777777" w:rsidR="009078A0" w:rsidRDefault="009078A0" w:rsidP="0044358F">
      <w:pPr>
        <w:jc w:val="both"/>
        <w:rPr>
          <w:rFonts w:ascii="Arial Narrow" w:hAnsi="Arial Narrow"/>
          <w:sz w:val="24"/>
          <w:szCs w:val="24"/>
          <w:highlight w:val="yellow"/>
        </w:rPr>
      </w:pPr>
    </w:p>
    <w:p w14:paraId="769B3C03" w14:textId="260DEFF6" w:rsidR="009078A0" w:rsidRPr="00B03967" w:rsidRDefault="00A928B3" w:rsidP="0044358F">
      <w:pPr>
        <w:jc w:val="both"/>
        <w:rPr>
          <w:rFonts w:ascii="Arial Narrow" w:hAnsi="Arial Narrow"/>
          <w:sz w:val="24"/>
          <w:szCs w:val="24"/>
        </w:rPr>
      </w:pPr>
      <w:r>
        <w:rPr>
          <w:rFonts w:ascii="Arial Narrow" w:hAnsi="Arial Narrow"/>
          <w:sz w:val="24"/>
          <w:szCs w:val="24"/>
        </w:rPr>
        <w:t xml:space="preserve">En el evento de que </w:t>
      </w:r>
      <w:r w:rsidR="00345623" w:rsidRPr="00A64433">
        <w:rPr>
          <w:rFonts w:ascii="Arial Narrow" w:hAnsi="Arial Narrow"/>
          <w:sz w:val="24"/>
          <w:szCs w:val="24"/>
        </w:rPr>
        <w:t>no se garantice el acceso oportuno a los servicios de salud que requiera</w:t>
      </w:r>
      <w:r w:rsidR="00345623">
        <w:rPr>
          <w:rFonts w:ascii="Arial Narrow" w:hAnsi="Arial Narrow"/>
          <w:sz w:val="24"/>
          <w:szCs w:val="24"/>
        </w:rPr>
        <w:t>n</w:t>
      </w:r>
      <w:r w:rsidR="00345623" w:rsidRPr="00A64433">
        <w:rPr>
          <w:rFonts w:ascii="Arial Narrow" w:hAnsi="Arial Narrow"/>
          <w:sz w:val="24"/>
          <w:szCs w:val="24"/>
        </w:rPr>
        <w:t xml:space="preserve"> </w:t>
      </w:r>
      <w:r w:rsidR="00345623">
        <w:rPr>
          <w:rFonts w:ascii="Arial Narrow" w:hAnsi="Arial Narrow"/>
          <w:sz w:val="24"/>
          <w:szCs w:val="24"/>
        </w:rPr>
        <w:t xml:space="preserve">los residentes </w:t>
      </w:r>
      <w:r w:rsidR="00345623" w:rsidRPr="00A64433">
        <w:rPr>
          <w:rFonts w:ascii="Arial Narrow" w:hAnsi="Arial Narrow"/>
          <w:sz w:val="24"/>
          <w:szCs w:val="24"/>
        </w:rPr>
        <w:t>en zonas marginadas y de baja densidad poblacional</w:t>
      </w:r>
      <w:r w:rsidR="004865D0">
        <w:rPr>
          <w:rFonts w:ascii="Arial Narrow" w:hAnsi="Arial Narrow"/>
          <w:sz w:val="24"/>
          <w:szCs w:val="24"/>
        </w:rPr>
        <w:t xml:space="preserve">, </w:t>
      </w:r>
      <w:r w:rsidR="00874E3E">
        <w:rPr>
          <w:rFonts w:ascii="Arial Narrow" w:hAnsi="Arial Narrow"/>
          <w:sz w:val="24"/>
          <w:szCs w:val="24"/>
        </w:rPr>
        <w:t xml:space="preserve">el Ministerio de Salud y Protección </w:t>
      </w:r>
      <w:r w:rsidR="00874E3E">
        <w:rPr>
          <w:rFonts w:ascii="Arial Narrow" w:hAnsi="Arial Narrow"/>
          <w:sz w:val="24"/>
          <w:szCs w:val="24"/>
        </w:rPr>
        <w:lastRenderedPageBreak/>
        <w:t xml:space="preserve">Social </w:t>
      </w:r>
      <w:r w:rsidR="00653A98" w:rsidRPr="00423B21">
        <w:rPr>
          <w:rFonts w:ascii="Arial Narrow" w:hAnsi="Arial Narrow"/>
          <w:sz w:val="24"/>
          <w:szCs w:val="24"/>
        </w:rPr>
        <w:t xml:space="preserve">informará a la ADRES </w:t>
      </w:r>
      <w:r w:rsidR="00544A86">
        <w:rPr>
          <w:rFonts w:ascii="Arial Narrow" w:hAnsi="Arial Narrow"/>
          <w:sz w:val="24"/>
          <w:szCs w:val="24"/>
        </w:rPr>
        <w:t>las zonas</w:t>
      </w:r>
      <w:r w:rsidR="00C91FEC">
        <w:rPr>
          <w:rFonts w:ascii="Arial Narrow" w:hAnsi="Arial Narrow"/>
          <w:sz w:val="24"/>
          <w:szCs w:val="24"/>
        </w:rPr>
        <w:t xml:space="preserve"> cuyos resultados en salud,</w:t>
      </w:r>
      <w:r w:rsidR="00544A86">
        <w:rPr>
          <w:rFonts w:ascii="Arial Narrow" w:hAnsi="Arial Narrow"/>
          <w:sz w:val="24"/>
          <w:szCs w:val="24"/>
        </w:rPr>
        <w:t xml:space="preserve"> </w:t>
      </w:r>
      <w:r w:rsidR="00C91FEC">
        <w:rPr>
          <w:rFonts w:ascii="Arial Narrow" w:hAnsi="Arial Narrow"/>
          <w:sz w:val="24"/>
          <w:szCs w:val="24"/>
        </w:rPr>
        <w:t xml:space="preserve">de acuerdo con los </w:t>
      </w:r>
      <w:r w:rsidR="00544A86">
        <w:rPr>
          <w:rFonts w:ascii="Arial Narrow" w:hAnsi="Arial Narrow"/>
          <w:sz w:val="24"/>
          <w:szCs w:val="24"/>
        </w:rPr>
        <w:t>indicadores de salud pública y de</w:t>
      </w:r>
      <w:r w:rsidR="00C96832">
        <w:rPr>
          <w:rFonts w:ascii="Arial Narrow" w:hAnsi="Arial Narrow"/>
          <w:sz w:val="24"/>
          <w:szCs w:val="24"/>
        </w:rPr>
        <w:t xml:space="preserve"> </w:t>
      </w:r>
      <w:r w:rsidR="00273D14">
        <w:rPr>
          <w:rFonts w:ascii="Arial Narrow" w:hAnsi="Arial Narrow"/>
          <w:sz w:val="24"/>
          <w:szCs w:val="24"/>
        </w:rPr>
        <w:t>desempeño</w:t>
      </w:r>
      <w:r w:rsidR="00C91FEC">
        <w:rPr>
          <w:rFonts w:ascii="Arial Narrow" w:hAnsi="Arial Narrow"/>
          <w:sz w:val="24"/>
          <w:szCs w:val="24"/>
        </w:rPr>
        <w:t xml:space="preserve">, </w:t>
      </w:r>
      <w:r w:rsidR="009078A0" w:rsidRPr="00423B21">
        <w:rPr>
          <w:rFonts w:ascii="Arial Narrow" w:hAnsi="Arial Narrow"/>
          <w:sz w:val="24"/>
          <w:szCs w:val="24"/>
        </w:rPr>
        <w:t xml:space="preserve">demuestren </w:t>
      </w:r>
      <w:r w:rsidR="00C91FEC">
        <w:rPr>
          <w:rFonts w:ascii="Arial Narrow" w:hAnsi="Arial Narrow"/>
          <w:sz w:val="24"/>
          <w:szCs w:val="24"/>
        </w:rPr>
        <w:t xml:space="preserve">que las EPS </w:t>
      </w:r>
      <w:r w:rsidR="00637927">
        <w:rPr>
          <w:rFonts w:ascii="Arial Narrow" w:hAnsi="Arial Narrow"/>
          <w:sz w:val="24"/>
          <w:szCs w:val="24"/>
        </w:rPr>
        <w:t>no gara</w:t>
      </w:r>
      <w:r w:rsidR="00C91FEC">
        <w:rPr>
          <w:rFonts w:ascii="Arial Narrow" w:hAnsi="Arial Narrow"/>
          <w:sz w:val="24"/>
          <w:szCs w:val="24"/>
        </w:rPr>
        <w:t>ntizan</w:t>
      </w:r>
      <w:r w:rsidR="00637927">
        <w:rPr>
          <w:rFonts w:ascii="Arial Narrow" w:hAnsi="Arial Narrow"/>
          <w:sz w:val="24"/>
          <w:szCs w:val="24"/>
        </w:rPr>
        <w:t xml:space="preserve"> el acceso oportuno a los servicios de salud</w:t>
      </w:r>
      <w:r w:rsidR="00423B21">
        <w:rPr>
          <w:rFonts w:ascii="Arial Narrow" w:hAnsi="Arial Narrow"/>
          <w:sz w:val="24"/>
          <w:szCs w:val="24"/>
        </w:rPr>
        <w:t>.</w:t>
      </w:r>
    </w:p>
    <w:p w14:paraId="35B8F36D" w14:textId="77777777" w:rsidR="009078A0" w:rsidRDefault="009078A0" w:rsidP="0044358F">
      <w:pPr>
        <w:jc w:val="both"/>
        <w:rPr>
          <w:rFonts w:ascii="Arial Narrow" w:hAnsi="Arial Narrow"/>
          <w:sz w:val="24"/>
          <w:szCs w:val="24"/>
        </w:rPr>
      </w:pPr>
    </w:p>
    <w:p w14:paraId="187367E0" w14:textId="457A73B4" w:rsidR="009078A0" w:rsidRDefault="009078A0" w:rsidP="0044358F">
      <w:pPr>
        <w:jc w:val="both"/>
        <w:rPr>
          <w:rFonts w:ascii="Arial Narrow" w:hAnsi="Arial Narrow"/>
          <w:b/>
          <w:sz w:val="24"/>
          <w:szCs w:val="24"/>
        </w:rPr>
      </w:pPr>
      <w:r>
        <w:rPr>
          <w:rFonts w:ascii="Arial Narrow" w:hAnsi="Arial Narrow"/>
          <w:b/>
          <w:sz w:val="24"/>
          <w:szCs w:val="24"/>
        </w:rPr>
        <w:t xml:space="preserve">Parágrafo. </w:t>
      </w:r>
      <w:r w:rsidR="00B91BBF" w:rsidRPr="00B91BBF">
        <w:rPr>
          <w:rFonts w:ascii="Arial Narrow" w:hAnsi="Arial Narrow"/>
          <w:sz w:val="24"/>
          <w:szCs w:val="24"/>
        </w:rPr>
        <w:t>Con base en la información de la Superintendencia Nacional de Salud</w:t>
      </w:r>
      <w:r w:rsidR="00305FC7">
        <w:rPr>
          <w:rFonts w:ascii="Arial Narrow" w:hAnsi="Arial Narrow"/>
          <w:sz w:val="24"/>
          <w:szCs w:val="24"/>
        </w:rPr>
        <w:t xml:space="preserve"> y del Ministerio de Salud y Protección Social</w:t>
      </w:r>
      <w:r w:rsidR="00B91BBF" w:rsidRPr="00B91BBF">
        <w:rPr>
          <w:rFonts w:ascii="Arial Narrow" w:hAnsi="Arial Narrow"/>
          <w:sz w:val="24"/>
          <w:szCs w:val="24"/>
        </w:rPr>
        <w:t>,</w:t>
      </w:r>
      <w:r w:rsidR="0036750A">
        <w:rPr>
          <w:rFonts w:ascii="Arial Narrow" w:hAnsi="Arial Narrow"/>
          <w:sz w:val="24"/>
          <w:szCs w:val="24"/>
        </w:rPr>
        <w:t xml:space="preserve"> según el caso,</w:t>
      </w:r>
      <w:r w:rsidR="00B91BBF">
        <w:rPr>
          <w:rFonts w:ascii="Arial Narrow" w:hAnsi="Arial Narrow"/>
          <w:b/>
          <w:sz w:val="24"/>
          <w:szCs w:val="24"/>
        </w:rPr>
        <w:t xml:space="preserve"> </w:t>
      </w:r>
      <w:r w:rsidR="00B91BBF" w:rsidRPr="00B91BBF">
        <w:rPr>
          <w:rFonts w:ascii="Arial Narrow" w:hAnsi="Arial Narrow"/>
          <w:sz w:val="24"/>
          <w:szCs w:val="24"/>
        </w:rPr>
        <w:t xml:space="preserve">la ADRES procederá a </w:t>
      </w:r>
      <w:r w:rsidR="00181836">
        <w:rPr>
          <w:rFonts w:ascii="Arial Narrow" w:hAnsi="Arial Narrow"/>
          <w:sz w:val="24"/>
          <w:szCs w:val="24"/>
        </w:rPr>
        <w:t>aplicar</w:t>
      </w:r>
      <w:r w:rsidR="00B91BBF">
        <w:rPr>
          <w:rFonts w:ascii="Arial Narrow" w:hAnsi="Arial Narrow"/>
          <w:b/>
          <w:sz w:val="24"/>
          <w:szCs w:val="24"/>
        </w:rPr>
        <w:t xml:space="preserve"> </w:t>
      </w:r>
      <w:r w:rsidR="00B91BBF" w:rsidRPr="00B91BBF">
        <w:rPr>
          <w:rFonts w:ascii="Arial Narrow" w:hAnsi="Arial Narrow"/>
          <w:sz w:val="24"/>
          <w:szCs w:val="24"/>
        </w:rPr>
        <w:t>la medida de giro directo</w:t>
      </w:r>
      <w:r w:rsidR="00B91BBF">
        <w:rPr>
          <w:rFonts w:ascii="Arial Narrow" w:hAnsi="Arial Narrow"/>
          <w:b/>
          <w:sz w:val="24"/>
          <w:szCs w:val="24"/>
        </w:rPr>
        <w:t xml:space="preserve"> </w:t>
      </w:r>
      <w:r w:rsidR="00B91BBF" w:rsidRPr="00B91BBF">
        <w:rPr>
          <w:rFonts w:ascii="Arial Narrow" w:hAnsi="Arial Narrow"/>
          <w:bCs/>
          <w:sz w:val="24"/>
          <w:szCs w:val="24"/>
        </w:rPr>
        <w:t>en el</w:t>
      </w:r>
      <w:r w:rsidR="00982F31">
        <w:rPr>
          <w:rFonts w:ascii="Arial Narrow" w:hAnsi="Arial Narrow"/>
          <w:bCs/>
          <w:sz w:val="24"/>
          <w:szCs w:val="24"/>
        </w:rPr>
        <w:t xml:space="preserve"> proceso de compensación </w:t>
      </w:r>
      <w:r w:rsidR="00982F31" w:rsidRPr="00B91BBF">
        <w:rPr>
          <w:rFonts w:ascii="Arial Narrow" w:hAnsi="Arial Narrow"/>
          <w:bCs/>
          <w:sz w:val="24"/>
          <w:szCs w:val="24"/>
        </w:rPr>
        <w:t xml:space="preserve">siguiente </w:t>
      </w:r>
      <w:r w:rsidR="00982F31">
        <w:rPr>
          <w:rFonts w:ascii="Arial Narrow" w:hAnsi="Arial Narrow"/>
          <w:bCs/>
          <w:sz w:val="24"/>
          <w:szCs w:val="24"/>
        </w:rPr>
        <w:t xml:space="preserve">a la </w:t>
      </w:r>
      <w:r w:rsidR="00B91BBF" w:rsidRPr="00B91BBF">
        <w:rPr>
          <w:rFonts w:ascii="Arial Narrow" w:hAnsi="Arial Narrow"/>
          <w:bCs/>
          <w:sz w:val="24"/>
          <w:szCs w:val="24"/>
        </w:rPr>
        <w:t>ocurrencia del evento</w:t>
      </w:r>
      <w:r w:rsidR="00C7537F">
        <w:rPr>
          <w:rFonts w:ascii="Arial Narrow" w:hAnsi="Arial Narrow"/>
          <w:bCs/>
          <w:sz w:val="24"/>
          <w:szCs w:val="24"/>
        </w:rPr>
        <w:t xml:space="preserve"> o del suministro de la información</w:t>
      </w:r>
      <w:r w:rsidR="00B91BBF" w:rsidRPr="00B91BBF">
        <w:rPr>
          <w:rFonts w:ascii="Arial Narrow" w:hAnsi="Arial Narrow"/>
          <w:bCs/>
          <w:sz w:val="24"/>
          <w:szCs w:val="24"/>
        </w:rPr>
        <w:t>.</w:t>
      </w:r>
    </w:p>
    <w:p w14:paraId="0238A0D8" w14:textId="77777777" w:rsidR="009078A0" w:rsidRPr="009078A0" w:rsidRDefault="009078A0" w:rsidP="0044358F">
      <w:pPr>
        <w:jc w:val="both"/>
        <w:rPr>
          <w:rFonts w:ascii="Arial Narrow" w:hAnsi="Arial Narrow"/>
          <w:b/>
          <w:sz w:val="24"/>
          <w:szCs w:val="24"/>
        </w:rPr>
      </w:pPr>
    </w:p>
    <w:p w14:paraId="491B6DAE" w14:textId="70D10006" w:rsidR="00B03967" w:rsidRPr="00B03967" w:rsidRDefault="00E954AA" w:rsidP="0044358F">
      <w:pPr>
        <w:jc w:val="both"/>
        <w:rPr>
          <w:rFonts w:ascii="Arial Narrow" w:hAnsi="Arial Narrow"/>
          <w:sz w:val="24"/>
          <w:szCs w:val="24"/>
        </w:rPr>
      </w:pPr>
      <w:r w:rsidRPr="00DB6850">
        <w:rPr>
          <w:rFonts w:ascii="Arial Narrow" w:hAnsi="Arial Narrow"/>
          <w:b/>
          <w:sz w:val="24"/>
          <w:szCs w:val="24"/>
        </w:rPr>
        <w:t>Artículo</w:t>
      </w:r>
      <w:r>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6</w:t>
      </w:r>
      <w:r w:rsidR="00B03967" w:rsidRPr="00B03967">
        <w:rPr>
          <w:rFonts w:ascii="Arial Narrow" w:hAnsi="Arial Narrow"/>
          <w:b/>
          <w:sz w:val="24"/>
          <w:szCs w:val="24"/>
        </w:rPr>
        <w:t>. Porcentajes de los valores reconocidos por concepto de las UPC objeto del giro directo.</w:t>
      </w:r>
      <w:r w:rsidR="00B03967" w:rsidRPr="00B03967">
        <w:rPr>
          <w:rFonts w:ascii="Arial Narrow" w:hAnsi="Arial Narrow"/>
          <w:sz w:val="24"/>
          <w:szCs w:val="24"/>
        </w:rPr>
        <w:t xml:space="preserve">  Del monto determinado y reconocido en los procesos de compensación por concepto de Unidad de Pago por Capitación – UPC </w:t>
      </w:r>
      <w:r w:rsidR="00B03967" w:rsidRPr="00B03967">
        <w:rPr>
          <w:rFonts w:ascii="Arial Narrow" w:hAnsi="Arial Narrow" w:cs="Arial"/>
          <w:color w:val="000000"/>
          <w:sz w:val="24"/>
          <w:szCs w:val="24"/>
        </w:rPr>
        <w:t>de los afiliados al Régimen Contributivo</w:t>
      </w:r>
      <w:r w:rsidR="009A0B24">
        <w:rPr>
          <w:rFonts w:ascii="Arial Narrow" w:hAnsi="Arial Narrow" w:cs="Arial"/>
          <w:color w:val="000000"/>
          <w:sz w:val="24"/>
          <w:szCs w:val="24"/>
        </w:rPr>
        <w:t xml:space="preserve"> y de los recursos de presupuestos máximos </w:t>
      </w:r>
      <w:r w:rsidR="00361E8C">
        <w:rPr>
          <w:rFonts w:ascii="Arial Narrow" w:hAnsi="Arial Narrow" w:cs="Arial"/>
          <w:color w:val="000000"/>
          <w:sz w:val="24"/>
          <w:szCs w:val="24"/>
        </w:rPr>
        <w:t>por las atenciones en salud no financiadas con la UPC</w:t>
      </w:r>
      <w:r w:rsidR="00B03967" w:rsidRPr="00B03967">
        <w:rPr>
          <w:rFonts w:ascii="Arial Narrow" w:hAnsi="Arial Narrow" w:cs="Arial"/>
          <w:color w:val="000000"/>
          <w:sz w:val="24"/>
          <w:szCs w:val="24"/>
        </w:rPr>
        <w:t>,</w:t>
      </w:r>
      <w:r w:rsidR="00B03967" w:rsidRPr="00B03967">
        <w:rPr>
          <w:rFonts w:ascii="Arial Narrow" w:hAnsi="Arial Narrow"/>
          <w:sz w:val="24"/>
          <w:szCs w:val="24"/>
        </w:rPr>
        <w:t xml:space="preserve"> la ADRES efectuará el giro directo, en nombre de las EPS, a las Instituciones </w:t>
      </w:r>
      <w:r w:rsidR="00875779">
        <w:rPr>
          <w:rFonts w:ascii="Arial Narrow" w:hAnsi="Arial Narrow"/>
          <w:sz w:val="24"/>
          <w:szCs w:val="24"/>
        </w:rPr>
        <w:t>P</w:t>
      </w:r>
      <w:r w:rsidR="00B03967" w:rsidRPr="00B03967">
        <w:rPr>
          <w:rFonts w:ascii="Arial Narrow" w:hAnsi="Arial Narrow"/>
          <w:sz w:val="24"/>
          <w:szCs w:val="24"/>
        </w:rPr>
        <w:t xml:space="preserve">restadoras de </w:t>
      </w:r>
      <w:r w:rsidR="00875779">
        <w:rPr>
          <w:rFonts w:ascii="Arial Narrow" w:hAnsi="Arial Narrow"/>
          <w:sz w:val="24"/>
          <w:szCs w:val="24"/>
        </w:rPr>
        <w:t>S</w:t>
      </w:r>
      <w:r w:rsidR="00B03967" w:rsidRPr="00B03967">
        <w:rPr>
          <w:rFonts w:ascii="Arial Narrow" w:hAnsi="Arial Narrow"/>
          <w:sz w:val="24"/>
          <w:szCs w:val="24"/>
        </w:rPr>
        <w:t xml:space="preserve">ervicios de </w:t>
      </w:r>
      <w:r w:rsidR="00875779">
        <w:rPr>
          <w:rFonts w:ascii="Arial Narrow" w:hAnsi="Arial Narrow"/>
          <w:sz w:val="24"/>
          <w:szCs w:val="24"/>
        </w:rPr>
        <w:t>S</w:t>
      </w:r>
      <w:r w:rsidR="00B03967" w:rsidRPr="00B03967">
        <w:rPr>
          <w:rFonts w:ascii="Arial Narrow" w:hAnsi="Arial Narrow"/>
          <w:sz w:val="24"/>
          <w:szCs w:val="24"/>
        </w:rPr>
        <w:t>alud y proveedores de tecnologías en salud, los valores que, de acuerdo con los porcentajes y las bases de cálculo, se señalan a continuación:</w:t>
      </w:r>
    </w:p>
    <w:p w14:paraId="3C4B95EF" w14:textId="77777777" w:rsidR="00B03967" w:rsidRPr="00B03967" w:rsidRDefault="00B03967" w:rsidP="0044358F">
      <w:pPr>
        <w:jc w:val="both"/>
        <w:rPr>
          <w:rFonts w:ascii="Arial Narrow" w:hAnsi="Arial Narrow"/>
          <w:sz w:val="24"/>
          <w:szCs w:val="24"/>
        </w:rPr>
      </w:pPr>
    </w:p>
    <w:p w14:paraId="3AC3D6FA" w14:textId="4708E560" w:rsidR="00B03967" w:rsidRPr="000C4496" w:rsidRDefault="00B03967" w:rsidP="0044358F">
      <w:pPr>
        <w:pStyle w:val="Prrafodelista"/>
        <w:numPr>
          <w:ilvl w:val="0"/>
          <w:numId w:val="16"/>
        </w:numPr>
        <w:ind w:left="567" w:hanging="567"/>
        <w:contextualSpacing/>
        <w:jc w:val="both"/>
        <w:rPr>
          <w:rFonts w:ascii="Arial Narrow" w:hAnsi="Arial Narrow"/>
          <w:sz w:val="24"/>
          <w:szCs w:val="24"/>
        </w:rPr>
      </w:pPr>
      <w:r w:rsidRPr="000C4496">
        <w:rPr>
          <w:rFonts w:ascii="Arial Narrow" w:hAnsi="Arial Narrow"/>
          <w:sz w:val="24"/>
          <w:szCs w:val="24"/>
        </w:rPr>
        <w:t>Cuando se incumpla la normativa del flujo de recursos, prevista en los artículo</w:t>
      </w:r>
      <w:r w:rsidR="00982F31" w:rsidRPr="000C4496">
        <w:rPr>
          <w:rFonts w:ascii="Arial Narrow" w:hAnsi="Arial Narrow"/>
          <w:sz w:val="24"/>
          <w:szCs w:val="24"/>
        </w:rPr>
        <w:t>s</w:t>
      </w:r>
      <w:r w:rsidRPr="000C4496">
        <w:rPr>
          <w:rFonts w:ascii="Arial Narrow" w:hAnsi="Arial Narrow"/>
          <w:sz w:val="24"/>
          <w:szCs w:val="24"/>
        </w:rPr>
        <w:t xml:space="preserve"> 13, literal d), de la Ley 1122 de 2007 y 57 de la Ley 1438 de 2011 y sus normas reglamentarias, el porcentaje será equivalente al </w:t>
      </w:r>
      <w:r w:rsidR="00181836">
        <w:rPr>
          <w:rFonts w:ascii="Arial Narrow" w:hAnsi="Arial Narrow"/>
          <w:sz w:val="24"/>
          <w:szCs w:val="24"/>
        </w:rPr>
        <w:t>nove</w:t>
      </w:r>
      <w:r w:rsidRPr="000C4496">
        <w:rPr>
          <w:rFonts w:ascii="Arial Narrow" w:hAnsi="Arial Narrow"/>
          <w:sz w:val="24"/>
          <w:szCs w:val="24"/>
        </w:rPr>
        <w:t>nta por ciento (</w:t>
      </w:r>
      <w:r w:rsidR="00181836">
        <w:rPr>
          <w:rFonts w:ascii="Arial Narrow" w:hAnsi="Arial Narrow"/>
          <w:sz w:val="24"/>
          <w:szCs w:val="24"/>
        </w:rPr>
        <w:t>9</w:t>
      </w:r>
      <w:r w:rsidRPr="000C4496">
        <w:rPr>
          <w:rFonts w:ascii="Arial Narrow" w:hAnsi="Arial Narrow"/>
          <w:sz w:val="24"/>
          <w:szCs w:val="24"/>
        </w:rPr>
        <w:t>0%) del valor de las UPC determinadas en el proceso de compensación, previa deducción de los valores correspondientes a los descuentos que se deban aplicar en cada proceso</w:t>
      </w:r>
      <w:r w:rsidR="000C4496" w:rsidRPr="000C4496">
        <w:rPr>
          <w:rFonts w:ascii="Arial Narrow" w:hAnsi="Arial Narrow"/>
          <w:sz w:val="24"/>
          <w:szCs w:val="24"/>
        </w:rPr>
        <w:t>.</w:t>
      </w:r>
      <w:r w:rsidR="00982F31" w:rsidRPr="000C4496">
        <w:rPr>
          <w:rFonts w:ascii="Arial Narrow" w:hAnsi="Arial Narrow"/>
          <w:sz w:val="24"/>
          <w:szCs w:val="24"/>
        </w:rPr>
        <w:t xml:space="preserve"> </w:t>
      </w:r>
    </w:p>
    <w:p w14:paraId="1FF02B7B" w14:textId="77777777" w:rsidR="009421F4" w:rsidRPr="00B03967" w:rsidRDefault="009421F4" w:rsidP="0044358F">
      <w:pPr>
        <w:jc w:val="both"/>
        <w:rPr>
          <w:rFonts w:ascii="Arial Narrow" w:hAnsi="Arial Narrow"/>
          <w:sz w:val="24"/>
          <w:szCs w:val="24"/>
        </w:rPr>
      </w:pPr>
    </w:p>
    <w:p w14:paraId="584A6CD7" w14:textId="00A26286" w:rsidR="00B03967" w:rsidRPr="00B03967" w:rsidRDefault="00B03967" w:rsidP="0044358F">
      <w:pPr>
        <w:pStyle w:val="Prrafodelista"/>
        <w:numPr>
          <w:ilvl w:val="0"/>
          <w:numId w:val="16"/>
        </w:numPr>
        <w:ind w:left="567" w:hanging="567"/>
        <w:contextualSpacing/>
        <w:jc w:val="both"/>
        <w:rPr>
          <w:rFonts w:ascii="Arial Narrow" w:hAnsi="Arial Narrow"/>
          <w:sz w:val="24"/>
          <w:szCs w:val="24"/>
        </w:rPr>
      </w:pPr>
      <w:r w:rsidRPr="00002102">
        <w:rPr>
          <w:rFonts w:ascii="Arial Narrow" w:hAnsi="Arial Narrow"/>
          <w:sz w:val="24"/>
          <w:szCs w:val="24"/>
        </w:rPr>
        <w:t xml:space="preserve">Cuando se incumpla la normativa del patrimonio adecuado el porcentaje </w:t>
      </w:r>
      <w:r w:rsidR="005D345D">
        <w:rPr>
          <w:rFonts w:ascii="Arial Narrow" w:hAnsi="Arial Narrow"/>
          <w:sz w:val="24"/>
          <w:szCs w:val="24"/>
        </w:rPr>
        <w:t xml:space="preserve">será </w:t>
      </w:r>
      <w:r w:rsidRPr="00002102">
        <w:rPr>
          <w:rFonts w:ascii="Arial Narrow" w:hAnsi="Arial Narrow"/>
          <w:sz w:val="24"/>
          <w:szCs w:val="24"/>
        </w:rPr>
        <w:t>definido, de manera conjunta, por los Ministerios de Hacienda y Crédito Público y de Salud y Protección Social y por el Departamento Administrativo de Planeación, para lo cual tendrán en cuenta criterios tales como capacidad de afiliación, distribución de la contratación en los diferentes niveles de complejidad, porcentaje de contratación con entidades públicas en la baja complejidad, oportunidad en el pago, según modalidad de contratación</w:t>
      </w:r>
      <w:r w:rsidR="00DB7444">
        <w:rPr>
          <w:rFonts w:ascii="Arial Narrow" w:hAnsi="Arial Narrow"/>
          <w:sz w:val="24"/>
          <w:szCs w:val="24"/>
        </w:rPr>
        <w:t>,</w:t>
      </w:r>
      <w:r w:rsidR="00002102" w:rsidRPr="00002102">
        <w:rPr>
          <w:rFonts w:ascii="Arial Narrow" w:hAnsi="Arial Narrow"/>
          <w:sz w:val="24"/>
          <w:szCs w:val="24"/>
        </w:rPr>
        <w:t xml:space="preserve"> y edad </w:t>
      </w:r>
      <w:r w:rsidRPr="00002102">
        <w:rPr>
          <w:rFonts w:ascii="Arial Narrow" w:hAnsi="Arial Narrow"/>
          <w:sz w:val="24"/>
          <w:szCs w:val="24"/>
        </w:rPr>
        <w:t>de la cartera</w:t>
      </w:r>
      <w:r w:rsidRPr="00B03967">
        <w:rPr>
          <w:rFonts w:ascii="Arial Narrow" w:hAnsi="Arial Narrow"/>
          <w:sz w:val="24"/>
          <w:szCs w:val="24"/>
        </w:rPr>
        <w:t>.</w:t>
      </w:r>
      <w:r w:rsidR="00982F31">
        <w:rPr>
          <w:rFonts w:ascii="Arial Narrow" w:hAnsi="Arial Narrow"/>
          <w:sz w:val="24"/>
          <w:szCs w:val="24"/>
        </w:rPr>
        <w:t xml:space="preserve"> </w:t>
      </w:r>
    </w:p>
    <w:p w14:paraId="3A3E548A" w14:textId="77777777" w:rsidR="00B03967" w:rsidRPr="00B03967" w:rsidRDefault="00B03967" w:rsidP="0044358F">
      <w:pPr>
        <w:jc w:val="both"/>
        <w:rPr>
          <w:rFonts w:ascii="Arial Narrow" w:hAnsi="Arial Narrow"/>
          <w:sz w:val="24"/>
          <w:szCs w:val="24"/>
        </w:rPr>
      </w:pPr>
    </w:p>
    <w:p w14:paraId="043E0336" w14:textId="0263A48A" w:rsidR="00B03967" w:rsidRPr="00B03967" w:rsidRDefault="00B03967" w:rsidP="0044358F">
      <w:pPr>
        <w:pStyle w:val="Prrafodelista"/>
        <w:numPr>
          <w:ilvl w:val="0"/>
          <w:numId w:val="16"/>
        </w:numPr>
        <w:ind w:left="567" w:hanging="567"/>
        <w:contextualSpacing/>
        <w:jc w:val="both"/>
        <w:rPr>
          <w:rFonts w:ascii="Arial Narrow" w:hAnsi="Arial Narrow"/>
          <w:sz w:val="24"/>
          <w:szCs w:val="24"/>
        </w:rPr>
      </w:pPr>
      <w:r w:rsidRPr="00B03967">
        <w:rPr>
          <w:rFonts w:ascii="Arial Narrow" w:hAnsi="Arial Narrow"/>
          <w:sz w:val="24"/>
          <w:szCs w:val="24"/>
        </w:rPr>
        <w:t xml:space="preserve">Cuando la entidad se encuentre en medida de vigilancia especial, intervención administrativa o en liquidación, el porcentaje será el ochenta por ciento (80%) de las </w:t>
      </w:r>
      <w:r w:rsidR="00034DA7">
        <w:rPr>
          <w:rFonts w:ascii="Arial Narrow" w:hAnsi="Arial Narrow"/>
          <w:sz w:val="24"/>
          <w:szCs w:val="24"/>
        </w:rPr>
        <w:t xml:space="preserve">Unidades de Pago por Capitación </w:t>
      </w:r>
      <w:r w:rsidRPr="00B03967">
        <w:rPr>
          <w:rFonts w:ascii="Arial Narrow" w:hAnsi="Arial Narrow"/>
          <w:sz w:val="24"/>
          <w:szCs w:val="24"/>
        </w:rPr>
        <w:t>reconocidas</w:t>
      </w:r>
      <w:r w:rsidR="000856AD">
        <w:rPr>
          <w:rFonts w:ascii="Arial Narrow" w:hAnsi="Arial Narrow"/>
          <w:sz w:val="24"/>
          <w:szCs w:val="24"/>
        </w:rPr>
        <w:t xml:space="preserve">, </w:t>
      </w:r>
      <w:r w:rsidR="000856AD" w:rsidRPr="000C4496">
        <w:rPr>
          <w:rFonts w:ascii="Arial Narrow" w:hAnsi="Arial Narrow"/>
          <w:sz w:val="24"/>
          <w:szCs w:val="24"/>
        </w:rPr>
        <w:t>previa deducción de los valores correspondientes a los descuentos que se deban aplicar en cada proceso</w:t>
      </w:r>
      <w:r w:rsidRPr="00B03967">
        <w:rPr>
          <w:rFonts w:ascii="Arial Narrow" w:hAnsi="Arial Narrow"/>
          <w:sz w:val="24"/>
          <w:szCs w:val="24"/>
        </w:rPr>
        <w:t>.</w:t>
      </w:r>
    </w:p>
    <w:p w14:paraId="5A0DD042" w14:textId="77777777" w:rsidR="00B03967" w:rsidRPr="00B03967" w:rsidRDefault="00B03967" w:rsidP="0044358F">
      <w:pPr>
        <w:pStyle w:val="Prrafodelista"/>
        <w:rPr>
          <w:rFonts w:ascii="Arial Narrow" w:hAnsi="Arial Narrow"/>
          <w:sz w:val="24"/>
          <w:szCs w:val="24"/>
        </w:rPr>
      </w:pPr>
    </w:p>
    <w:p w14:paraId="5EFB632B" w14:textId="41D72CE8" w:rsidR="00B03967" w:rsidRPr="00B03967" w:rsidRDefault="00B03967" w:rsidP="0044358F">
      <w:pPr>
        <w:pStyle w:val="Prrafodelista"/>
        <w:numPr>
          <w:ilvl w:val="0"/>
          <w:numId w:val="16"/>
        </w:numPr>
        <w:ind w:left="567" w:hanging="567"/>
        <w:contextualSpacing/>
        <w:jc w:val="both"/>
        <w:rPr>
          <w:rFonts w:ascii="Arial Narrow" w:hAnsi="Arial Narrow"/>
          <w:sz w:val="24"/>
          <w:szCs w:val="24"/>
        </w:rPr>
      </w:pPr>
      <w:r w:rsidRPr="00B03967">
        <w:rPr>
          <w:rFonts w:ascii="Arial Narrow" w:hAnsi="Arial Narrow"/>
          <w:sz w:val="24"/>
          <w:szCs w:val="24"/>
        </w:rPr>
        <w:t>Cuando la EPS oper</w:t>
      </w:r>
      <w:r w:rsidR="00DB7444">
        <w:rPr>
          <w:rFonts w:ascii="Arial Narrow" w:hAnsi="Arial Narrow"/>
          <w:sz w:val="24"/>
          <w:szCs w:val="24"/>
        </w:rPr>
        <w:t>e</w:t>
      </w:r>
      <w:r w:rsidRPr="00B03967">
        <w:rPr>
          <w:rFonts w:ascii="Arial Narrow" w:hAnsi="Arial Narrow"/>
          <w:sz w:val="24"/>
          <w:szCs w:val="24"/>
        </w:rPr>
        <w:t xml:space="preserve"> en zonas marginadas y </w:t>
      </w:r>
      <w:r w:rsidR="00164965">
        <w:rPr>
          <w:rFonts w:ascii="Arial Narrow" w:hAnsi="Arial Narrow"/>
          <w:sz w:val="24"/>
          <w:szCs w:val="24"/>
        </w:rPr>
        <w:t xml:space="preserve">de </w:t>
      </w:r>
      <w:r w:rsidRPr="00B03967">
        <w:rPr>
          <w:rFonts w:ascii="Arial Narrow" w:hAnsi="Arial Narrow"/>
          <w:sz w:val="24"/>
          <w:szCs w:val="24"/>
        </w:rPr>
        <w:t xml:space="preserve">baja densidad poblacional y </w:t>
      </w:r>
      <w:r w:rsidR="00490CC9">
        <w:rPr>
          <w:rFonts w:ascii="Arial Narrow" w:hAnsi="Arial Narrow"/>
          <w:sz w:val="24"/>
          <w:szCs w:val="24"/>
        </w:rPr>
        <w:t>no garanti</w:t>
      </w:r>
      <w:r w:rsidR="00DB7444">
        <w:rPr>
          <w:rFonts w:ascii="Arial Narrow" w:hAnsi="Arial Narrow"/>
          <w:sz w:val="24"/>
          <w:szCs w:val="24"/>
        </w:rPr>
        <w:t>ce</w:t>
      </w:r>
      <w:r w:rsidR="00490CC9">
        <w:rPr>
          <w:rFonts w:ascii="Arial Narrow" w:hAnsi="Arial Narrow"/>
          <w:sz w:val="24"/>
          <w:szCs w:val="24"/>
        </w:rPr>
        <w:t xml:space="preserve"> el acceso oportuno a los se</w:t>
      </w:r>
      <w:r w:rsidR="00080253">
        <w:rPr>
          <w:rFonts w:ascii="Arial Narrow" w:hAnsi="Arial Narrow"/>
          <w:sz w:val="24"/>
          <w:szCs w:val="24"/>
        </w:rPr>
        <w:t>rvicios de salud a la población</w:t>
      </w:r>
      <w:r w:rsidRPr="00B03967">
        <w:rPr>
          <w:rFonts w:ascii="Arial Narrow" w:hAnsi="Arial Narrow"/>
          <w:sz w:val="24"/>
          <w:szCs w:val="24"/>
        </w:rPr>
        <w:t xml:space="preserve">, será equivalente al </w:t>
      </w:r>
      <w:r w:rsidR="00875779">
        <w:rPr>
          <w:rFonts w:ascii="Arial Narrow" w:hAnsi="Arial Narrow"/>
          <w:sz w:val="24"/>
          <w:szCs w:val="24"/>
        </w:rPr>
        <w:t xml:space="preserve">porcentaje </w:t>
      </w:r>
      <w:r w:rsidR="002F3360">
        <w:rPr>
          <w:rFonts w:ascii="Arial Narrow" w:hAnsi="Arial Narrow"/>
          <w:sz w:val="24"/>
          <w:szCs w:val="24"/>
        </w:rPr>
        <w:t xml:space="preserve">que </w:t>
      </w:r>
      <w:r w:rsidR="000E1D2F">
        <w:rPr>
          <w:rFonts w:ascii="Arial Narrow" w:hAnsi="Arial Narrow"/>
          <w:sz w:val="24"/>
          <w:szCs w:val="24"/>
        </w:rPr>
        <w:t>defina el Ministerio de Salud y Protección Social</w:t>
      </w:r>
      <w:r w:rsidR="00871604">
        <w:rPr>
          <w:rFonts w:ascii="Arial Narrow" w:hAnsi="Arial Narrow"/>
          <w:sz w:val="24"/>
          <w:szCs w:val="24"/>
        </w:rPr>
        <w:t xml:space="preserve"> </w:t>
      </w:r>
      <w:r w:rsidRPr="00B03967">
        <w:rPr>
          <w:rFonts w:ascii="Arial Narrow" w:hAnsi="Arial Narrow"/>
          <w:sz w:val="24"/>
          <w:szCs w:val="24"/>
        </w:rPr>
        <w:t>del valor de las UPC determinada</w:t>
      </w:r>
      <w:r w:rsidR="002A318A">
        <w:rPr>
          <w:rFonts w:ascii="Arial Narrow" w:hAnsi="Arial Narrow"/>
          <w:sz w:val="24"/>
          <w:szCs w:val="24"/>
        </w:rPr>
        <w:t>s</w:t>
      </w:r>
      <w:r w:rsidRPr="00B03967">
        <w:rPr>
          <w:rFonts w:ascii="Arial Narrow" w:hAnsi="Arial Narrow"/>
          <w:sz w:val="24"/>
          <w:szCs w:val="24"/>
        </w:rPr>
        <w:t xml:space="preserve"> en el proceso de compensación</w:t>
      </w:r>
      <w:r w:rsidR="001327B7">
        <w:rPr>
          <w:rFonts w:ascii="Arial Narrow" w:hAnsi="Arial Narrow"/>
          <w:sz w:val="24"/>
          <w:szCs w:val="24"/>
        </w:rPr>
        <w:t xml:space="preserve"> para</w:t>
      </w:r>
      <w:r w:rsidR="000A1B6D">
        <w:rPr>
          <w:rFonts w:ascii="Arial Narrow" w:hAnsi="Arial Narrow"/>
          <w:sz w:val="24"/>
          <w:szCs w:val="24"/>
        </w:rPr>
        <w:t xml:space="preserve"> la respectiva zona, </w:t>
      </w:r>
      <w:r w:rsidRPr="00B03967">
        <w:rPr>
          <w:rFonts w:ascii="Arial Narrow" w:hAnsi="Arial Narrow"/>
          <w:sz w:val="24"/>
          <w:szCs w:val="24"/>
        </w:rPr>
        <w:t xml:space="preserve">previa deducción de los valores correspondientes a los descuentos que se deban aplicar en cada proceso. </w:t>
      </w:r>
    </w:p>
    <w:p w14:paraId="6D1857BD" w14:textId="77777777" w:rsidR="00B03967" w:rsidRPr="00B03967" w:rsidRDefault="00B03967" w:rsidP="0044358F">
      <w:pPr>
        <w:jc w:val="both"/>
        <w:rPr>
          <w:rFonts w:ascii="Arial Narrow" w:hAnsi="Arial Narrow"/>
          <w:sz w:val="24"/>
          <w:szCs w:val="24"/>
        </w:rPr>
      </w:pPr>
    </w:p>
    <w:p w14:paraId="1E8AC783" w14:textId="77777777" w:rsidR="00631F81" w:rsidRDefault="00B03967" w:rsidP="0044358F">
      <w:pPr>
        <w:jc w:val="both"/>
        <w:rPr>
          <w:rFonts w:ascii="Arial Narrow" w:hAnsi="Arial Narrow"/>
          <w:sz w:val="24"/>
          <w:szCs w:val="24"/>
        </w:rPr>
      </w:pPr>
      <w:r w:rsidRPr="00B03967">
        <w:rPr>
          <w:rFonts w:ascii="Arial Narrow" w:hAnsi="Arial Narrow"/>
          <w:b/>
          <w:sz w:val="24"/>
          <w:szCs w:val="24"/>
        </w:rPr>
        <w:t>Parágrafo</w:t>
      </w:r>
      <w:r w:rsidR="00631F81">
        <w:rPr>
          <w:rFonts w:ascii="Arial Narrow" w:hAnsi="Arial Narrow"/>
          <w:b/>
          <w:sz w:val="24"/>
          <w:szCs w:val="24"/>
        </w:rPr>
        <w:t xml:space="preserve"> 1</w:t>
      </w:r>
      <w:r w:rsidRPr="00B03967">
        <w:rPr>
          <w:rFonts w:ascii="Arial Narrow" w:hAnsi="Arial Narrow"/>
          <w:b/>
          <w:sz w:val="24"/>
          <w:szCs w:val="24"/>
        </w:rPr>
        <w:t>.</w:t>
      </w:r>
      <w:r w:rsidRPr="00B03967">
        <w:rPr>
          <w:rFonts w:ascii="Arial Narrow" w:hAnsi="Arial Narrow"/>
          <w:sz w:val="24"/>
          <w:szCs w:val="24"/>
        </w:rPr>
        <w:t xml:space="preserve"> La EPS que sea objeto de la medida podrá autorizar el giro directo por un valor superior al porcentaje definido para el resultado del proceso de compensación.</w:t>
      </w:r>
    </w:p>
    <w:p w14:paraId="2D30681F" w14:textId="77777777" w:rsidR="00631F81" w:rsidRDefault="00631F81" w:rsidP="0044358F">
      <w:pPr>
        <w:jc w:val="both"/>
        <w:rPr>
          <w:rFonts w:ascii="Arial Narrow" w:hAnsi="Arial Narrow"/>
          <w:sz w:val="24"/>
          <w:szCs w:val="24"/>
        </w:rPr>
      </w:pPr>
    </w:p>
    <w:p w14:paraId="59EAD5CF" w14:textId="0222F92A" w:rsidR="00B03967" w:rsidRPr="00B03967" w:rsidRDefault="00631F81" w:rsidP="0044358F">
      <w:pPr>
        <w:jc w:val="both"/>
        <w:rPr>
          <w:rFonts w:ascii="Arial Narrow" w:hAnsi="Arial Narrow"/>
          <w:sz w:val="24"/>
          <w:szCs w:val="24"/>
        </w:rPr>
      </w:pPr>
      <w:r w:rsidRPr="00DA240F">
        <w:rPr>
          <w:rFonts w:ascii="Arial Narrow" w:hAnsi="Arial Narrow"/>
          <w:b/>
          <w:bCs/>
          <w:sz w:val="24"/>
          <w:szCs w:val="24"/>
        </w:rPr>
        <w:t>Parágrafo 2.</w:t>
      </w:r>
      <w:r>
        <w:rPr>
          <w:rFonts w:ascii="Arial Narrow" w:hAnsi="Arial Narrow"/>
          <w:sz w:val="24"/>
          <w:szCs w:val="24"/>
        </w:rPr>
        <w:t xml:space="preserve"> </w:t>
      </w:r>
      <w:r w:rsidR="000D24B2">
        <w:rPr>
          <w:rFonts w:ascii="Arial Narrow" w:hAnsi="Arial Narrow"/>
          <w:sz w:val="24"/>
          <w:szCs w:val="24"/>
        </w:rPr>
        <w:t>E</w:t>
      </w:r>
      <w:r w:rsidR="00DB3E18">
        <w:rPr>
          <w:rFonts w:ascii="Arial Narrow" w:hAnsi="Arial Narrow"/>
          <w:sz w:val="24"/>
          <w:szCs w:val="24"/>
        </w:rPr>
        <w:t xml:space="preserve">l porcentaje </w:t>
      </w:r>
      <w:r w:rsidR="000D24B2">
        <w:rPr>
          <w:rFonts w:ascii="Arial Narrow" w:hAnsi="Arial Narrow"/>
          <w:sz w:val="24"/>
          <w:szCs w:val="24"/>
        </w:rPr>
        <w:t xml:space="preserve">de que trata el numeral 4 del presente artículo </w:t>
      </w:r>
      <w:r w:rsidR="00331B83">
        <w:rPr>
          <w:rFonts w:ascii="Arial Narrow" w:hAnsi="Arial Narrow"/>
          <w:sz w:val="24"/>
          <w:szCs w:val="24"/>
        </w:rPr>
        <w:t>se destinar</w:t>
      </w:r>
      <w:r w:rsidR="00B67FBB">
        <w:rPr>
          <w:rFonts w:ascii="Arial Narrow" w:hAnsi="Arial Narrow"/>
          <w:sz w:val="24"/>
          <w:szCs w:val="24"/>
        </w:rPr>
        <w:t>á</w:t>
      </w:r>
      <w:r w:rsidR="00331B83">
        <w:rPr>
          <w:rFonts w:ascii="Arial Narrow" w:hAnsi="Arial Narrow"/>
          <w:sz w:val="24"/>
          <w:szCs w:val="24"/>
        </w:rPr>
        <w:t xml:space="preserve"> a </w:t>
      </w:r>
      <w:r w:rsidR="00B67FBB">
        <w:rPr>
          <w:rFonts w:ascii="Arial Narrow" w:hAnsi="Arial Narrow"/>
          <w:sz w:val="24"/>
          <w:szCs w:val="24"/>
        </w:rPr>
        <w:t>fi</w:t>
      </w:r>
      <w:r w:rsidR="00DB3E18">
        <w:rPr>
          <w:rFonts w:ascii="Arial Narrow" w:hAnsi="Arial Narrow"/>
          <w:sz w:val="24"/>
          <w:szCs w:val="24"/>
        </w:rPr>
        <w:t>nanc</w:t>
      </w:r>
      <w:r w:rsidR="00334817">
        <w:rPr>
          <w:rFonts w:ascii="Arial Narrow" w:hAnsi="Arial Narrow"/>
          <w:sz w:val="24"/>
          <w:szCs w:val="24"/>
        </w:rPr>
        <w:t>iar la red de servicios de la atención primaria en salud, que organizará</w:t>
      </w:r>
      <w:r w:rsidR="004D4F8C">
        <w:rPr>
          <w:rFonts w:ascii="Arial Narrow" w:hAnsi="Arial Narrow"/>
          <w:sz w:val="24"/>
          <w:szCs w:val="24"/>
        </w:rPr>
        <w:t>n</w:t>
      </w:r>
      <w:r w:rsidR="004932FE">
        <w:rPr>
          <w:rFonts w:ascii="Arial Narrow" w:hAnsi="Arial Narrow"/>
          <w:sz w:val="24"/>
          <w:szCs w:val="24"/>
        </w:rPr>
        <w:t xml:space="preserve"> el </w:t>
      </w:r>
      <w:r w:rsidR="004D4F8C">
        <w:rPr>
          <w:rFonts w:ascii="Arial Narrow" w:hAnsi="Arial Narrow"/>
          <w:sz w:val="24"/>
          <w:szCs w:val="24"/>
        </w:rPr>
        <w:t xml:space="preserve">Ministerio de Salud y Protección Social </w:t>
      </w:r>
      <w:r w:rsidR="00334817">
        <w:rPr>
          <w:rFonts w:ascii="Arial Narrow" w:hAnsi="Arial Narrow"/>
          <w:sz w:val="24"/>
          <w:szCs w:val="24"/>
        </w:rPr>
        <w:t>con la Dirección de salud de</w:t>
      </w:r>
      <w:r w:rsidR="00DA240F">
        <w:rPr>
          <w:rFonts w:ascii="Arial Narrow" w:hAnsi="Arial Narrow"/>
          <w:sz w:val="24"/>
          <w:szCs w:val="24"/>
        </w:rPr>
        <w:t xml:space="preserve"> la jurisdicción territorial de la zona marginada</w:t>
      </w:r>
      <w:r w:rsidR="00EA21FA">
        <w:rPr>
          <w:rFonts w:ascii="Arial Narrow" w:hAnsi="Arial Narrow"/>
          <w:sz w:val="24"/>
          <w:szCs w:val="24"/>
        </w:rPr>
        <w:t>,</w:t>
      </w:r>
      <w:r w:rsidR="000D24B2">
        <w:rPr>
          <w:rFonts w:ascii="Arial Narrow" w:hAnsi="Arial Narrow"/>
          <w:sz w:val="24"/>
          <w:szCs w:val="24"/>
        </w:rPr>
        <w:t xml:space="preserve"> y que pagar</w:t>
      </w:r>
      <w:r w:rsidR="00F72E56">
        <w:rPr>
          <w:rFonts w:ascii="Arial Narrow" w:hAnsi="Arial Narrow"/>
          <w:sz w:val="24"/>
          <w:szCs w:val="24"/>
        </w:rPr>
        <w:t xml:space="preserve">á directamente la ADRES a los prestadores de servicios de </w:t>
      </w:r>
      <w:r w:rsidR="002631C2">
        <w:rPr>
          <w:rFonts w:ascii="Arial Narrow" w:hAnsi="Arial Narrow"/>
          <w:sz w:val="24"/>
          <w:szCs w:val="24"/>
        </w:rPr>
        <w:t>salud que integran la red</w:t>
      </w:r>
      <w:r w:rsidR="00DA240F">
        <w:rPr>
          <w:rFonts w:ascii="Arial Narrow" w:hAnsi="Arial Narrow"/>
          <w:sz w:val="24"/>
          <w:szCs w:val="24"/>
        </w:rPr>
        <w:t>.</w:t>
      </w:r>
      <w:r w:rsidR="00B03967" w:rsidRPr="00B03967">
        <w:rPr>
          <w:rFonts w:ascii="Arial Narrow" w:hAnsi="Arial Narrow"/>
          <w:sz w:val="24"/>
          <w:szCs w:val="24"/>
        </w:rPr>
        <w:t xml:space="preserve"> </w:t>
      </w:r>
    </w:p>
    <w:p w14:paraId="2119529F" w14:textId="77777777" w:rsidR="00B03967" w:rsidRPr="00B03967" w:rsidRDefault="00B03967" w:rsidP="0044358F">
      <w:pPr>
        <w:jc w:val="both"/>
        <w:rPr>
          <w:rFonts w:ascii="Arial Narrow" w:hAnsi="Arial Narrow"/>
          <w:sz w:val="24"/>
          <w:szCs w:val="24"/>
        </w:rPr>
      </w:pPr>
    </w:p>
    <w:p w14:paraId="6383713B" w14:textId="7B942646" w:rsidR="00B03967" w:rsidRPr="00B03967" w:rsidRDefault="00E954AA" w:rsidP="0044358F">
      <w:pPr>
        <w:jc w:val="both"/>
        <w:rPr>
          <w:rFonts w:ascii="Arial Narrow" w:hAnsi="Arial Narrow"/>
          <w:sz w:val="24"/>
          <w:szCs w:val="24"/>
        </w:rPr>
      </w:pPr>
      <w:r w:rsidRPr="00DB6850">
        <w:rPr>
          <w:rFonts w:ascii="Arial Narrow" w:hAnsi="Arial Narrow"/>
          <w:b/>
          <w:sz w:val="24"/>
          <w:szCs w:val="24"/>
        </w:rPr>
        <w:t>Artículo</w:t>
      </w:r>
      <w:r>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7</w:t>
      </w:r>
      <w:r w:rsidR="00B03967" w:rsidRPr="00B03967">
        <w:rPr>
          <w:rFonts w:ascii="Arial Narrow" w:hAnsi="Arial Narrow"/>
          <w:b/>
          <w:sz w:val="24"/>
          <w:szCs w:val="24"/>
        </w:rPr>
        <w:t>. Aplicación de</w:t>
      </w:r>
      <w:r w:rsidR="00982F31">
        <w:rPr>
          <w:rFonts w:ascii="Arial Narrow" w:hAnsi="Arial Narrow"/>
          <w:b/>
          <w:sz w:val="24"/>
          <w:szCs w:val="24"/>
        </w:rPr>
        <w:t>l</w:t>
      </w:r>
      <w:r w:rsidR="00B03967" w:rsidRPr="00B03967">
        <w:rPr>
          <w:rFonts w:ascii="Arial Narrow" w:hAnsi="Arial Narrow"/>
          <w:b/>
          <w:sz w:val="24"/>
          <w:szCs w:val="24"/>
        </w:rPr>
        <w:t xml:space="preserve"> giro directo por la Administradora de Recursos del Sistema General de Seguridad Social en Salud-ADRES.</w:t>
      </w:r>
      <w:r w:rsidR="00B03967" w:rsidRPr="00B03967">
        <w:rPr>
          <w:rFonts w:ascii="Arial Narrow" w:hAnsi="Arial Narrow"/>
          <w:sz w:val="24"/>
          <w:szCs w:val="24"/>
        </w:rPr>
        <w:t xml:space="preserve"> En la aplicación del giro directo de los recursos de </w:t>
      </w:r>
      <w:r w:rsidR="0071100C">
        <w:rPr>
          <w:rFonts w:ascii="Arial Narrow" w:hAnsi="Arial Narrow"/>
          <w:sz w:val="24"/>
          <w:szCs w:val="24"/>
        </w:rPr>
        <w:t xml:space="preserve">que trata </w:t>
      </w:r>
      <w:r w:rsidR="00181836">
        <w:rPr>
          <w:rFonts w:ascii="Arial Narrow" w:hAnsi="Arial Narrow"/>
          <w:sz w:val="24"/>
          <w:szCs w:val="24"/>
        </w:rPr>
        <w:t>la</w:t>
      </w:r>
      <w:r w:rsidR="0071100C">
        <w:rPr>
          <w:rFonts w:ascii="Arial Narrow" w:hAnsi="Arial Narrow"/>
          <w:sz w:val="24"/>
          <w:szCs w:val="24"/>
        </w:rPr>
        <w:t xml:space="preserve"> presente </w:t>
      </w:r>
      <w:r w:rsidR="00181836">
        <w:rPr>
          <w:rFonts w:ascii="Arial Narrow" w:hAnsi="Arial Narrow"/>
          <w:sz w:val="24"/>
          <w:szCs w:val="24"/>
        </w:rPr>
        <w:t>Subsección</w:t>
      </w:r>
      <w:r w:rsidR="009141F0">
        <w:rPr>
          <w:rFonts w:ascii="Arial Narrow" w:hAnsi="Arial Narrow"/>
          <w:sz w:val="24"/>
          <w:szCs w:val="24"/>
        </w:rPr>
        <w:t>,</w:t>
      </w:r>
      <w:r w:rsidR="00B03967" w:rsidRPr="00B03967">
        <w:rPr>
          <w:rFonts w:ascii="Arial Narrow" w:hAnsi="Arial Narrow"/>
          <w:sz w:val="24"/>
          <w:szCs w:val="24"/>
        </w:rPr>
        <w:t xml:space="preserve"> de acuerdo con lo previsto en el artículo anterior, la ADRES deberá observar las siguientes reglas:</w:t>
      </w:r>
    </w:p>
    <w:p w14:paraId="449BCB9C" w14:textId="77777777" w:rsidR="00B03967" w:rsidRPr="00B03967" w:rsidRDefault="00B03967" w:rsidP="0044358F">
      <w:pPr>
        <w:jc w:val="both"/>
        <w:rPr>
          <w:rFonts w:ascii="Arial Narrow" w:hAnsi="Arial Narrow"/>
          <w:sz w:val="24"/>
          <w:szCs w:val="24"/>
        </w:rPr>
      </w:pPr>
    </w:p>
    <w:p w14:paraId="301E67D1" w14:textId="368DDD90" w:rsidR="002C3FC2" w:rsidRDefault="002C3FC2" w:rsidP="00010B92">
      <w:pPr>
        <w:ind w:left="567" w:hanging="567"/>
        <w:jc w:val="both"/>
        <w:rPr>
          <w:rFonts w:ascii="Arial Narrow" w:eastAsia="Arial Narrow" w:hAnsi="Arial Narrow" w:cs="Arial Narrow"/>
          <w:sz w:val="24"/>
          <w:szCs w:val="24"/>
        </w:rPr>
      </w:pPr>
    </w:p>
    <w:p w14:paraId="19818CE0" w14:textId="4D74350E" w:rsidR="002C3FC2" w:rsidRDefault="002C3FC2" w:rsidP="00010B92">
      <w:pPr>
        <w:ind w:left="567" w:hanging="567"/>
        <w:jc w:val="both"/>
        <w:rPr>
          <w:rFonts w:ascii="Arial Narrow" w:eastAsia="Arial Narrow" w:hAnsi="Arial Narrow" w:cs="Arial Narrow"/>
          <w:sz w:val="24"/>
          <w:szCs w:val="24"/>
        </w:rPr>
      </w:pPr>
      <w:r>
        <w:rPr>
          <w:rFonts w:ascii="Arial Narrow" w:eastAsia="Arial Narrow" w:hAnsi="Arial Narrow" w:cs="Arial Narrow"/>
          <w:sz w:val="24"/>
          <w:szCs w:val="24"/>
        </w:rPr>
        <w:t xml:space="preserve">1. </w:t>
      </w:r>
      <w:r>
        <w:rPr>
          <w:rFonts w:ascii="Arial Narrow" w:eastAsia="Arial Narrow" w:hAnsi="Arial Narrow" w:cs="Arial Narrow"/>
          <w:sz w:val="24"/>
          <w:szCs w:val="24"/>
        </w:rPr>
        <w:tab/>
        <w:t xml:space="preserve">Identificar </w:t>
      </w:r>
      <w:r w:rsidR="00C101FC">
        <w:rPr>
          <w:rFonts w:ascii="Arial Narrow" w:eastAsia="Arial Narrow" w:hAnsi="Arial Narrow" w:cs="Arial Narrow"/>
          <w:sz w:val="24"/>
          <w:szCs w:val="24"/>
        </w:rPr>
        <w:t xml:space="preserve">contablemente </w:t>
      </w:r>
      <w:r>
        <w:rPr>
          <w:rFonts w:ascii="Arial Narrow" w:eastAsia="Arial Narrow" w:hAnsi="Arial Narrow" w:cs="Arial Narrow"/>
          <w:sz w:val="24"/>
          <w:szCs w:val="24"/>
        </w:rPr>
        <w:t>los recursos del giro directo, de forma independiente de los demás recursos que administra</w:t>
      </w:r>
      <w:r w:rsidR="00C101FC">
        <w:rPr>
          <w:rFonts w:ascii="Arial Narrow" w:eastAsia="Arial Narrow" w:hAnsi="Arial Narrow" w:cs="Arial Narrow"/>
          <w:sz w:val="24"/>
          <w:szCs w:val="24"/>
        </w:rPr>
        <w:t>, y e</w:t>
      </w:r>
      <w:r>
        <w:rPr>
          <w:rFonts w:ascii="Arial Narrow" w:eastAsia="Arial Narrow" w:hAnsi="Arial Narrow" w:cs="Arial Narrow"/>
          <w:sz w:val="24"/>
          <w:szCs w:val="24"/>
        </w:rPr>
        <w:t xml:space="preserve">fectuar los giros respectivos a las instituciones de prestación de servicios y a los proveedores de tecnologías en salud, de acuerdo con la autorización y la relación que presente la EPS, en los términos y condiciones definidas por el Ministerio de Salud y Protección Social. </w:t>
      </w:r>
    </w:p>
    <w:p w14:paraId="1A063FF3" w14:textId="77777777" w:rsidR="002C3FC2" w:rsidRDefault="002C3FC2" w:rsidP="00010B92">
      <w:pPr>
        <w:ind w:left="567" w:hanging="567"/>
        <w:jc w:val="both"/>
        <w:rPr>
          <w:rFonts w:ascii="Arial Narrow" w:eastAsia="Arial Narrow" w:hAnsi="Arial Narrow" w:cs="Arial Narrow"/>
          <w:sz w:val="24"/>
          <w:szCs w:val="24"/>
        </w:rPr>
      </w:pPr>
    </w:p>
    <w:p w14:paraId="7CD00732" w14:textId="389FEF9F" w:rsidR="002C3FC2" w:rsidRDefault="00010B92" w:rsidP="00010B92">
      <w:pPr>
        <w:ind w:left="567" w:hanging="567"/>
        <w:jc w:val="both"/>
        <w:rPr>
          <w:rFonts w:ascii="Arial Narrow" w:eastAsia="Arial Narrow" w:hAnsi="Arial Narrow" w:cs="Arial Narrow"/>
          <w:sz w:val="24"/>
          <w:szCs w:val="24"/>
        </w:rPr>
      </w:pPr>
      <w:r>
        <w:rPr>
          <w:rFonts w:ascii="Arial Narrow" w:eastAsia="Arial Narrow" w:hAnsi="Arial Narrow" w:cs="Arial Narrow"/>
          <w:sz w:val="24"/>
          <w:szCs w:val="24"/>
        </w:rPr>
        <w:t>2</w:t>
      </w:r>
      <w:r w:rsidR="002C3FC2">
        <w:rPr>
          <w:rFonts w:ascii="Arial Narrow" w:eastAsia="Arial Narrow" w:hAnsi="Arial Narrow" w:cs="Arial Narrow"/>
          <w:sz w:val="24"/>
          <w:szCs w:val="24"/>
        </w:rPr>
        <w:t xml:space="preserve">. </w:t>
      </w:r>
      <w:r w:rsidR="002C3FC2">
        <w:rPr>
          <w:rFonts w:ascii="Arial Narrow" w:eastAsia="Arial Narrow" w:hAnsi="Arial Narrow" w:cs="Arial Narrow"/>
          <w:sz w:val="24"/>
          <w:szCs w:val="24"/>
        </w:rPr>
        <w:tab/>
        <w:t xml:space="preserve">Realizar el registro y control de los montos girados directamente a las instituciones de prestación de servicios y a los proveedores de tecnologías en salud, de tal forma que garantice su identificación y trazabilidad. </w:t>
      </w:r>
    </w:p>
    <w:p w14:paraId="3855B4A0" w14:textId="77777777" w:rsidR="00E954AA" w:rsidRDefault="00E954AA" w:rsidP="000341B8">
      <w:pPr>
        <w:jc w:val="both"/>
        <w:rPr>
          <w:rFonts w:ascii="Arial Narrow" w:hAnsi="Arial Narrow"/>
          <w:b/>
          <w:sz w:val="24"/>
          <w:szCs w:val="24"/>
        </w:rPr>
      </w:pPr>
    </w:p>
    <w:p w14:paraId="1131F4CD" w14:textId="72F46D08" w:rsidR="000341B8" w:rsidRPr="000C4496" w:rsidRDefault="00E954AA" w:rsidP="000341B8">
      <w:pPr>
        <w:jc w:val="both"/>
        <w:rPr>
          <w:rFonts w:ascii="Arial Narrow" w:hAnsi="Arial Narrow" w:cs="Arial"/>
          <w:sz w:val="24"/>
          <w:szCs w:val="24"/>
          <w:shd w:val="clear" w:color="auto" w:fill="FFFFFF"/>
        </w:rPr>
      </w:pPr>
      <w:r w:rsidRPr="000C4496">
        <w:rPr>
          <w:rFonts w:ascii="Arial Narrow" w:hAnsi="Arial Narrow"/>
          <w:b/>
          <w:sz w:val="24"/>
          <w:szCs w:val="24"/>
        </w:rPr>
        <w:t xml:space="preserve">Artículo </w:t>
      </w:r>
      <w:r w:rsidR="00BA7457" w:rsidRPr="000C4496">
        <w:rPr>
          <w:rFonts w:ascii="Arial Narrow" w:hAnsi="Arial Narrow"/>
          <w:b/>
          <w:sz w:val="24"/>
          <w:szCs w:val="24"/>
        </w:rPr>
        <w:t>2.6.4.3.1.3.8</w:t>
      </w:r>
      <w:r w:rsidR="000341B8" w:rsidRPr="000C4496">
        <w:rPr>
          <w:rFonts w:ascii="Arial Narrow" w:hAnsi="Arial Narrow"/>
          <w:b/>
          <w:sz w:val="24"/>
          <w:szCs w:val="24"/>
        </w:rPr>
        <w:t>. Seguimiento permanente a la oportunidad de giro.</w:t>
      </w:r>
      <w:r w:rsidR="000341B8" w:rsidRPr="000C4496">
        <w:rPr>
          <w:rFonts w:ascii="Arial Narrow" w:hAnsi="Arial Narrow"/>
          <w:sz w:val="24"/>
          <w:szCs w:val="24"/>
        </w:rPr>
        <w:t xml:space="preserve"> Para efectos de lo previsto en el parágrafo tercero del artículo 150 de la Ley 2294 de 2023, </w:t>
      </w:r>
      <w:r w:rsidR="009F4C69" w:rsidRPr="000C4496">
        <w:rPr>
          <w:rFonts w:ascii="Arial Narrow" w:hAnsi="Arial Narrow" w:cs="Arial"/>
          <w:sz w:val="24"/>
          <w:szCs w:val="24"/>
          <w:shd w:val="clear" w:color="auto" w:fill="FFFFFF"/>
        </w:rPr>
        <w:t xml:space="preserve">las Entidades </w:t>
      </w:r>
      <w:r w:rsidR="00875779" w:rsidRPr="000C4496">
        <w:rPr>
          <w:rFonts w:ascii="Arial Narrow" w:hAnsi="Arial Narrow" w:cs="Arial"/>
          <w:sz w:val="24"/>
          <w:szCs w:val="24"/>
          <w:shd w:val="clear" w:color="auto" w:fill="FFFFFF"/>
        </w:rPr>
        <w:t xml:space="preserve">Promotoras de Salud </w:t>
      </w:r>
      <w:r w:rsidR="009F4C69" w:rsidRPr="000C4496">
        <w:rPr>
          <w:rFonts w:ascii="Arial Narrow" w:hAnsi="Arial Narrow" w:cs="Arial"/>
          <w:sz w:val="24"/>
          <w:szCs w:val="24"/>
          <w:shd w:val="clear" w:color="auto" w:fill="FFFFFF"/>
        </w:rPr>
        <w:t>deberán remitir, mensualmente, al Ministerio</w:t>
      </w:r>
      <w:r w:rsidR="00543E2B" w:rsidRPr="000C4496">
        <w:rPr>
          <w:rFonts w:ascii="Arial Narrow" w:hAnsi="Arial Narrow" w:cs="Arial"/>
          <w:sz w:val="24"/>
          <w:szCs w:val="24"/>
          <w:shd w:val="clear" w:color="auto" w:fill="FFFFFF"/>
        </w:rPr>
        <w:t xml:space="preserve"> de Salud y Protección Social</w:t>
      </w:r>
      <w:r w:rsidR="009F4C69" w:rsidRPr="000C4496">
        <w:rPr>
          <w:rFonts w:ascii="Arial Narrow" w:hAnsi="Arial Narrow" w:cs="Arial"/>
          <w:sz w:val="24"/>
          <w:szCs w:val="24"/>
          <w:shd w:val="clear" w:color="auto" w:fill="FFFFFF"/>
        </w:rPr>
        <w:t xml:space="preserve"> la siguiente información:</w:t>
      </w:r>
    </w:p>
    <w:p w14:paraId="6B154909" w14:textId="2A9FD3FC" w:rsidR="009F4C69" w:rsidRPr="000C4496" w:rsidRDefault="009F4C69" w:rsidP="000341B8">
      <w:pPr>
        <w:jc w:val="both"/>
        <w:rPr>
          <w:rFonts w:ascii="Arial Narrow" w:hAnsi="Arial Narrow" w:cs="Arial"/>
          <w:b/>
          <w:sz w:val="24"/>
          <w:szCs w:val="24"/>
          <w:shd w:val="clear" w:color="auto" w:fill="FFFFFF"/>
        </w:rPr>
      </w:pPr>
    </w:p>
    <w:p w14:paraId="50942BCF" w14:textId="120F258F" w:rsidR="009F4C69" w:rsidRPr="000C4496" w:rsidRDefault="009F4C69"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1.</w:t>
      </w:r>
      <w:r w:rsidRPr="000C4496">
        <w:rPr>
          <w:rFonts w:ascii="Arial Narrow" w:hAnsi="Arial Narrow" w:cs="Arial"/>
          <w:sz w:val="24"/>
          <w:szCs w:val="24"/>
          <w:shd w:val="clear" w:color="auto" w:fill="FFFFFF"/>
        </w:rPr>
        <w:tab/>
        <w:t>Los acuerdos de voluntades suscritos en el mes inmediatamente anterior.</w:t>
      </w:r>
    </w:p>
    <w:p w14:paraId="6A208D8D" w14:textId="7DE359AC" w:rsidR="009F4C69" w:rsidRPr="000C4496" w:rsidRDefault="009F4C69" w:rsidP="009F4C69">
      <w:pPr>
        <w:ind w:left="567" w:hanging="567"/>
        <w:jc w:val="both"/>
        <w:rPr>
          <w:rFonts w:ascii="Arial Narrow" w:hAnsi="Arial Narrow" w:cs="Arial"/>
          <w:sz w:val="24"/>
          <w:szCs w:val="24"/>
          <w:shd w:val="clear" w:color="auto" w:fill="FFFFFF"/>
        </w:rPr>
      </w:pPr>
    </w:p>
    <w:p w14:paraId="15F41A91" w14:textId="7AC4D637" w:rsidR="009F4C69" w:rsidRPr="000C4496" w:rsidRDefault="009F4C69"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2.</w:t>
      </w:r>
      <w:r w:rsidRPr="000C4496">
        <w:rPr>
          <w:rFonts w:ascii="Arial Narrow" w:hAnsi="Arial Narrow" w:cs="Arial"/>
          <w:sz w:val="24"/>
          <w:szCs w:val="24"/>
          <w:shd w:val="clear" w:color="auto" w:fill="FFFFFF"/>
        </w:rPr>
        <w:tab/>
        <w:t>Los valores reconocidos por concepto de UPC del mes inmediatamente anterior.</w:t>
      </w:r>
    </w:p>
    <w:p w14:paraId="7EB5000F" w14:textId="00D03145" w:rsidR="009F4C69" w:rsidRPr="000C4496" w:rsidRDefault="009F4C69" w:rsidP="009F4C69">
      <w:pPr>
        <w:ind w:left="567" w:hanging="567"/>
        <w:jc w:val="both"/>
        <w:rPr>
          <w:rFonts w:ascii="Arial Narrow" w:hAnsi="Arial Narrow" w:cs="Arial"/>
          <w:sz w:val="24"/>
          <w:szCs w:val="24"/>
          <w:shd w:val="clear" w:color="auto" w:fill="FFFFFF"/>
        </w:rPr>
      </w:pPr>
    </w:p>
    <w:p w14:paraId="4DFED43F" w14:textId="7A777570" w:rsidR="009F4C69" w:rsidRPr="000C4496" w:rsidRDefault="009F4C69"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3.</w:t>
      </w:r>
      <w:r w:rsidRPr="000C4496">
        <w:rPr>
          <w:rFonts w:ascii="Arial Narrow" w:hAnsi="Arial Narrow" w:cs="Arial"/>
          <w:sz w:val="24"/>
          <w:szCs w:val="24"/>
          <w:shd w:val="clear" w:color="auto" w:fill="FFFFFF"/>
        </w:rPr>
        <w:tab/>
        <w:t>Los pagos efectuados a las IPS y proveedores de tecnologías, clasificadas de acuerdo con la antigüedad de las obligaciones</w:t>
      </w:r>
      <w:r w:rsidR="00645E85" w:rsidRPr="000C4496">
        <w:rPr>
          <w:rFonts w:ascii="Arial Narrow" w:hAnsi="Arial Narrow" w:cs="Arial"/>
          <w:sz w:val="24"/>
          <w:szCs w:val="24"/>
          <w:shd w:val="clear" w:color="auto" w:fill="FFFFFF"/>
        </w:rPr>
        <w:t>, en el mes inmediatamente anterior</w:t>
      </w:r>
      <w:r w:rsidRPr="000C4496">
        <w:rPr>
          <w:rFonts w:ascii="Arial Narrow" w:hAnsi="Arial Narrow" w:cs="Arial"/>
          <w:sz w:val="24"/>
          <w:szCs w:val="24"/>
          <w:shd w:val="clear" w:color="auto" w:fill="FFFFFF"/>
        </w:rPr>
        <w:t>.</w:t>
      </w:r>
    </w:p>
    <w:p w14:paraId="018D8EF4" w14:textId="2EB1CBE2" w:rsidR="009F4C69" w:rsidRPr="000C4496" w:rsidRDefault="009F4C69" w:rsidP="009F4C69">
      <w:pPr>
        <w:ind w:left="567" w:hanging="567"/>
        <w:jc w:val="both"/>
        <w:rPr>
          <w:rFonts w:ascii="Arial Narrow" w:hAnsi="Arial Narrow" w:cs="Arial"/>
          <w:sz w:val="24"/>
          <w:szCs w:val="24"/>
          <w:shd w:val="clear" w:color="auto" w:fill="FFFFFF"/>
        </w:rPr>
      </w:pPr>
    </w:p>
    <w:p w14:paraId="75E75B24" w14:textId="55371918" w:rsidR="009F4C69" w:rsidRPr="000C4496" w:rsidRDefault="009F4C69"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4.</w:t>
      </w:r>
      <w:r w:rsidRPr="000C4496">
        <w:rPr>
          <w:rFonts w:ascii="Arial Narrow" w:hAnsi="Arial Narrow" w:cs="Arial"/>
          <w:sz w:val="24"/>
          <w:szCs w:val="24"/>
          <w:shd w:val="clear" w:color="auto" w:fill="FFFFFF"/>
        </w:rPr>
        <w:tab/>
        <w:t>El porcentaje de glosa de las facturas de venta según el grado de complejidad de las IPS y la naturaleza jurídica, pública o privada, de las IPS.</w:t>
      </w:r>
    </w:p>
    <w:p w14:paraId="00C0AA2A" w14:textId="7A4CB1EE" w:rsidR="009F4C69" w:rsidRPr="000C4496" w:rsidRDefault="009F4C69" w:rsidP="009F4C69">
      <w:pPr>
        <w:ind w:left="567" w:hanging="567"/>
        <w:jc w:val="both"/>
        <w:rPr>
          <w:rFonts w:ascii="Arial Narrow" w:hAnsi="Arial Narrow" w:cs="Arial"/>
          <w:sz w:val="24"/>
          <w:szCs w:val="24"/>
          <w:shd w:val="clear" w:color="auto" w:fill="FFFFFF"/>
        </w:rPr>
      </w:pPr>
    </w:p>
    <w:p w14:paraId="6B52F363" w14:textId="597808C0" w:rsidR="009F4C69" w:rsidRPr="000C4496" w:rsidRDefault="009F4C69"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5.</w:t>
      </w:r>
      <w:r w:rsidRPr="000C4496">
        <w:rPr>
          <w:rFonts w:ascii="Arial Narrow" w:hAnsi="Arial Narrow" w:cs="Arial"/>
          <w:sz w:val="24"/>
          <w:szCs w:val="24"/>
          <w:shd w:val="clear" w:color="auto" w:fill="FFFFFF"/>
        </w:rPr>
        <w:tab/>
        <w:t>Las conciliaciones suscritas en el mes inmediatamente anterior.</w:t>
      </w:r>
    </w:p>
    <w:p w14:paraId="6CF4868A" w14:textId="7BDA3F56" w:rsidR="00645E85" w:rsidRPr="000C4496" w:rsidRDefault="00645E85" w:rsidP="009F4C69">
      <w:pPr>
        <w:ind w:left="567" w:hanging="567"/>
        <w:jc w:val="both"/>
        <w:rPr>
          <w:rFonts w:ascii="Arial Narrow" w:hAnsi="Arial Narrow" w:cs="Arial"/>
          <w:sz w:val="24"/>
          <w:szCs w:val="24"/>
          <w:shd w:val="clear" w:color="auto" w:fill="FFFFFF"/>
        </w:rPr>
      </w:pPr>
    </w:p>
    <w:p w14:paraId="7EBCB2F6" w14:textId="54D6DD52" w:rsidR="00645E85" w:rsidRPr="000C4496" w:rsidRDefault="00645E85" w:rsidP="009F4C69">
      <w:pPr>
        <w:ind w:left="567" w:hanging="567"/>
        <w:jc w:val="both"/>
        <w:rPr>
          <w:rFonts w:ascii="Arial Narrow" w:hAnsi="Arial Narrow" w:cs="Arial"/>
          <w:sz w:val="24"/>
          <w:szCs w:val="24"/>
          <w:shd w:val="clear" w:color="auto" w:fill="FFFFFF"/>
        </w:rPr>
      </w:pPr>
      <w:r w:rsidRPr="000C4496">
        <w:rPr>
          <w:rFonts w:ascii="Arial Narrow" w:hAnsi="Arial Narrow" w:cs="Arial"/>
          <w:sz w:val="24"/>
          <w:szCs w:val="24"/>
          <w:shd w:val="clear" w:color="auto" w:fill="FFFFFF"/>
        </w:rPr>
        <w:t>6.</w:t>
      </w:r>
      <w:r w:rsidRPr="000C4496">
        <w:rPr>
          <w:rFonts w:ascii="Arial Narrow" w:hAnsi="Arial Narrow" w:cs="Arial"/>
          <w:sz w:val="24"/>
          <w:szCs w:val="24"/>
          <w:shd w:val="clear" w:color="auto" w:fill="FFFFFF"/>
        </w:rPr>
        <w:tab/>
        <w:t>La programación de pagos según modalidad de contratación para el mes siguiente.</w:t>
      </w:r>
    </w:p>
    <w:p w14:paraId="7213539B" w14:textId="6A7B46AF" w:rsidR="009F4C69" w:rsidRPr="000C4496" w:rsidRDefault="009F4C69" w:rsidP="0044358F">
      <w:pPr>
        <w:pStyle w:val="NormalWeb"/>
        <w:spacing w:before="0" w:after="0"/>
        <w:jc w:val="center"/>
        <w:rPr>
          <w:rFonts w:ascii="Arial Narrow" w:hAnsi="Arial Narrow" w:cs="Arial"/>
          <w:b/>
          <w:sz w:val="24"/>
          <w:szCs w:val="24"/>
          <w:shd w:val="clear" w:color="auto" w:fill="FFFFFF"/>
        </w:rPr>
      </w:pPr>
    </w:p>
    <w:p w14:paraId="16539EA3" w14:textId="08E79147" w:rsidR="009F4C69" w:rsidRPr="000C4496" w:rsidRDefault="009F4C69" w:rsidP="009F4C69">
      <w:pPr>
        <w:pStyle w:val="NormalWeb"/>
        <w:spacing w:before="0" w:after="0"/>
        <w:jc w:val="both"/>
        <w:rPr>
          <w:rFonts w:ascii="Arial Narrow" w:hAnsi="Arial Narrow" w:cs="Arial"/>
          <w:sz w:val="24"/>
          <w:szCs w:val="24"/>
          <w:shd w:val="clear" w:color="auto" w:fill="FFFFFF"/>
        </w:rPr>
      </w:pPr>
      <w:r w:rsidRPr="000C4496">
        <w:rPr>
          <w:rFonts w:ascii="Arial Narrow" w:hAnsi="Arial Narrow" w:cs="Arial"/>
          <w:b/>
          <w:sz w:val="24"/>
          <w:szCs w:val="24"/>
          <w:shd w:val="clear" w:color="auto" w:fill="FFFFFF"/>
        </w:rPr>
        <w:t>Parágrafo</w:t>
      </w:r>
      <w:r w:rsidR="00543E2B" w:rsidRPr="000C4496">
        <w:rPr>
          <w:rFonts w:ascii="Arial Narrow" w:hAnsi="Arial Narrow" w:cs="Arial"/>
          <w:b/>
          <w:sz w:val="24"/>
          <w:szCs w:val="24"/>
          <w:shd w:val="clear" w:color="auto" w:fill="FFFFFF"/>
        </w:rPr>
        <w:t xml:space="preserve"> 1</w:t>
      </w:r>
      <w:r w:rsidRPr="000C4496">
        <w:rPr>
          <w:rFonts w:ascii="Arial Narrow" w:hAnsi="Arial Narrow" w:cs="Arial"/>
          <w:b/>
          <w:sz w:val="24"/>
          <w:szCs w:val="24"/>
          <w:shd w:val="clear" w:color="auto" w:fill="FFFFFF"/>
        </w:rPr>
        <w:t xml:space="preserve">. </w:t>
      </w:r>
      <w:r w:rsidRPr="000C4496">
        <w:rPr>
          <w:rFonts w:ascii="Arial Narrow" w:hAnsi="Arial Narrow" w:cs="Arial"/>
          <w:sz w:val="24"/>
          <w:szCs w:val="24"/>
          <w:shd w:val="clear" w:color="auto" w:fill="FFFFFF"/>
        </w:rPr>
        <w:t>Esta información será remitida hasta tanto entre en operación el sistema de información financiera en los archivos y condiciones técnicas que determine el Ministerio de Salud y Protección Social.</w:t>
      </w:r>
    </w:p>
    <w:p w14:paraId="66EA5879" w14:textId="4C3A92D6" w:rsidR="00645E85" w:rsidRDefault="00645E85" w:rsidP="009F4C69">
      <w:pPr>
        <w:pStyle w:val="NormalWeb"/>
        <w:spacing w:before="0" w:after="0"/>
        <w:jc w:val="both"/>
        <w:rPr>
          <w:rFonts w:ascii="Arial Narrow" w:hAnsi="Arial Narrow" w:cs="Arial"/>
          <w:sz w:val="24"/>
          <w:szCs w:val="24"/>
          <w:highlight w:val="yellow"/>
          <w:shd w:val="clear" w:color="auto" w:fill="FFFFFF"/>
        </w:rPr>
      </w:pPr>
    </w:p>
    <w:p w14:paraId="7E1FEDC9" w14:textId="1136E785" w:rsidR="00543E2B" w:rsidRPr="000C4496" w:rsidRDefault="00543E2B" w:rsidP="009F4C69">
      <w:pPr>
        <w:pStyle w:val="NormalWeb"/>
        <w:spacing w:before="0" w:after="0"/>
        <w:jc w:val="both"/>
        <w:rPr>
          <w:rFonts w:ascii="Arial Narrow" w:hAnsi="Arial Narrow" w:cs="Arial"/>
          <w:sz w:val="24"/>
          <w:szCs w:val="24"/>
          <w:shd w:val="clear" w:color="auto" w:fill="FFFFFF"/>
        </w:rPr>
      </w:pPr>
      <w:r w:rsidRPr="000C4496">
        <w:rPr>
          <w:rFonts w:ascii="Arial Narrow" w:hAnsi="Arial Narrow" w:cs="Arial"/>
          <w:b/>
          <w:sz w:val="24"/>
          <w:szCs w:val="24"/>
          <w:shd w:val="clear" w:color="auto" w:fill="FFFFFF"/>
        </w:rPr>
        <w:t>Parágrafo 2</w:t>
      </w:r>
      <w:r w:rsidRPr="000C4496">
        <w:rPr>
          <w:rFonts w:ascii="Arial Narrow" w:hAnsi="Arial Narrow" w:cs="Arial"/>
          <w:sz w:val="24"/>
          <w:szCs w:val="24"/>
          <w:shd w:val="clear" w:color="auto" w:fill="FFFFFF"/>
        </w:rPr>
        <w:t>. El reporte inoportuno de la información dará lugar a la aplicación de multas por parte de la Superintendencia Nacional de Salud, de conformidad con el artículo 130, numeral 12, de la Ley 1438 de 2011</w:t>
      </w:r>
      <w:r w:rsidR="00D379EE" w:rsidRPr="000C4496">
        <w:rPr>
          <w:rFonts w:ascii="Arial Narrow" w:hAnsi="Arial Narrow" w:cs="Arial"/>
          <w:sz w:val="24"/>
          <w:szCs w:val="24"/>
          <w:shd w:val="clear" w:color="auto" w:fill="FFFFFF"/>
        </w:rPr>
        <w:t>, modificado por el artículo 3° de la Ley 1949 de 2019</w:t>
      </w:r>
      <w:r w:rsidRPr="000C4496">
        <w:rPr>
          <w:rFonts w:ascii="Arial Narrow" w:hAnsi="Arial Narrow" w:cs="Arial"/>
          <w:sz w:val="24"/>
          <w:szCs w:val="24"/>
          <w:shd w:val="clear" w:color="auto" w:fill="FFFFFF"/>
        </w:rPr>
        <w:t>.</w:t>
      </w:r>
    </w:p>
    <w:p w14:paraId="2CD85D80" w14:textId="77777777" w:rsidR="00543E2B" w:rsidRDefault="00543E2B" w:rsidP="009F4C69">
      <w:pPr>
        <w:pStyle w:val="NormalWeb"/>
        <w:spacing w:before="0" w:after="0"/>
        <w:jc w:val="both"/>
        <w:rPr>
          <w:rFonts w:ascii="Arial Narrow" w:hAnsi="Arial Narrow" w:cs="Arial"/>
          <w:sz w:val="24"/>
          <w:szCs w:val="24"/>
          <w:highlight w:val="yellow"/>
          <w:shd w:val="clear" w:color="auto" w:fill="FFFFFF"/>
        </w:rPr>
      </w:pPr>
    </w:p>
    <w:p w14:paraId="497B9F9F" w14:textId="22054C18" w:rsidR="00034DA7" w:rsidRPr="00034DA7" w:rsidRDefault="00E954AA" w:rsidP="009F4C69">
      <w:pPr>
        <w:pStyle w:val="NormalWeb"/>
        <w:spacing w:before="0" w:after="0"/>
        <w:jc w:val="both"/>
        <w:rPr>
          <w:rFonts w:ascii="Arial Narrow" w:hAnsi="Arial Narrow"/>
          <w:sz w:val="24"/>
          <w:szCs w:val="24"/>
        </w:rPr>
      </w:pPr>
      <w:r w:rsidRPr="00DB6850">
        <w:rPr>
          <w:rFonts w:ascii="Arial Narrow" w:hAnsi="Arial Narrow"/>
          <w:b/>
          <w:sz w:val="24"/>
          <w:szCs w:val="24"/>
        </w:rPr>
        <w:t>Artículo</w:t>
      </w:r>
      <w:r>
        <w:rPr>
          <w:rFonts w:ascii="Arial Narrow" w:hAnsi="Arial Narrow"/>
          <w:b/>
          <w:sz w:val="24"/>
          <w:szCs w:val="24"/>
        </w:rPr>
        <w:t xml:space="preserve"> </w:t>
      </w:r>
      <w:r w:rsidR="00BA7457" w:rsidRPr="00BA7457">
        <w:rPr>
          <w:rFonts w:ascii="Arial Narrow" w:hAnsi="Arial Narrow"/>
          <w:b/>
          <w:sz w:val="24"/>
          <w:szCs w:val="24"/>
        </w:rPr>
        <w:t>2.6.4.3.1.3.</w:t>
      </w:r>
      <w:r w:rsidR="00BA7457">
        <w:rPr>
          <w:rFonts w:ascii="Arial Narrow" w:hAnsi="Arial Narrow"/>
          <w:b/>
          <w:sz w:val="24"/>
          <w:szCs w:val="24"/>
        </w:rPr>
        <w:t>9</w:t>
      </w:r>
      <w:r w:rsidR="00034DA7" w:rsidRPr="00543E2B">
        <w:rPr>
          <w:rFonts w:ascii="Arial Narrow" w:hAnsi="Arial Narrow"/>
          <w:b/>
          <w:sz w:val="24"/>
          <w:szCs w:val="24"/>
        </w:rPr>
        <w:t>. Acciones para garantizar el giro oportuno.</w:t>
      </w:r>
      <w:r w:rsidR="00034DA7" w:rsidRPr="00543E2B">
        <w:rPr>
          <w:rFonts w:ascii="Arial Narrow" w:hAnsi="Arial Narrow"/>
          <w:sz w:val="24"/>
          <w:szCs w:val="24"/>
        </w:rPr>
        <w:t xml:space="preserve">  </w:t>
      </w:r>
      <w:r w:rsidR="00034DA7" w:rsidRPr="00543E2B">
        <w:rPr>
          <w:rFonts w:ascii="Arial Narrow" w:hAnsi="Arial Narrow"/>
          <w:b/>
          <w:i/>
          <w:sz w:val="24"/>
          <w:szCs w:val="24"/>
        </w:rPr>
        <w:t xml:space="preserve"> </w:t>
      </w:r>
      <w:r w:rsidR="00034DA7" w:rsidRPr="00543E2B">
        <w:rPr>
          <w:rFonts w:ascii="Arial Narrow" w:hAnsi="Arial Narrow"/>
          <w:sz w:val="24"/>
          <w:szCs w:val="24"/>
        </w:rPr>
        <w:t>Con l</w:t>
      </w:r>
      <w:r w:rsidR="00496AE6">
        <w:rPr>
          <w:rFonts w:ascii="Arial Narrow" w:hAnsi="Arial Narrow"/>
          <w:sz w:val="24"/>
          <w:szCs w:val="24"/>
        </w:rPr>
        <w:t>a</w:t>
      </w:r>
      <w:r w:rsidR="00034DA7" w:rsidRPr="00543E2B">
        <w:rPr>
          <w:rFonts w:ascii="Arial Narrow" w:hAnsi="Arial Narrow"/>
          <w:sz w:val="24"/>
          <w:szCs w:val="24"/>
        </w:rPr>
        <w:t xml:space="preserve"> información reportada por las </w:t>
      </w:r>
      <w:r w:rsidR="00543E2B" w:rsidRPr="00543E2B">
        <w:rPr>
          <w:rFonts w:ascii="Arial Narrow" w:hAnsi="Arial Narrow" w:cs="Arial"/>
          <w:sz w:val="24"/>
          <w:szCs w:val="24"/>
          <w:shd w:val="clear" w:color="auto" w:fill="FFFFFF"/>
        </w:rPr>
        <w:t xml:space="preserve">Entidades Promotoras de Salud, </w:t>
      </w:r>
      <w:r w:rsidR="00034DA7" w:rsidRPr="00543E2B">
        <w:rPr>
          <w:rFonts w:ascii="Arial Narrow" w:hAnsi="Arial Narrow"/>
          <w:sz w:val="24"/>
          <w:szCs w:val="24"/>
        </w:rPr>
        <w:t>el</w:t>
      </w:r>
      <w:r w:rsidR="00034DA7">
        <w:rPr>
          <w:rFonts w:ascii="Arial Narrow" w:hAnsi="Arial Narrow"/>
          <w:sz w:val="24"/>
          <w:szCs w:val="24"/>
        </w:rPr>
        <w:t xml:space="preserve"> Ministerio de Salud y Protección Social diseñará un sistema de alertas</w:t>
      </w:r>
      <w:r w:rsidR="00825B14">
        <w:rPr>
          <w:rFonts w:ascii="Arial Narrow" w:hAnsi="Arial Narrow"/>
          <w:sz w:val="24"/>
          <w:szCs w:val="24"/>
        </w:rPr>
        <w:t xml:space="preserve"> que sirva como insumo para declarar la medida de giro directo y para establecer otras acciones que resulten necesarias par</w:t>
      </w:r>
      <w:r w:rsidR="00496AE6">
        <w:rPr>
          <w:rFonts w:ascii="Arial Narrow" w:hAnsi="Arial Narrow"/>
          <w:sz w:val="24"/>
          <w:szCs w:val="24"/>
        </w:rPr>
        <w:t>a</w:t>
      </w:r>
      <w:r w:rsidR="00825B14">
        <w:rPr>
          <w:rFonts w:ascii="Arial Narrow" w:hAnsi="Arial Narrow"/>
          <w:sz w:val="24"/>
          <w:szCs w:val="24"/>
        </w:rPr>
        <w:t xml:space="preserve"> garantizar el pago oportuno</w:t>
      </w:r>
      <w:r w:rsidR="00496AE6">
        <w:rPr>
          <w:rFonts w:ascii="Arial Narrow" w:hAnsi="Arial Narrow"/>
          <w:sz w:val="24"/>
          <w:szCs w:val="24"/>
        </w:rPr>
        <w:t>.</w:t>
      </w:r>
      <w:r w:rsidR="00A67803">
        <w:rPr>
          <w:rFonts w:ascii="Arial Narrow" w:hAnsi="Arial Narrow"/>
          <w:sz w:val="24"/>
          <w:szCs w:val="24"/>
        </w:rPr>
        <w:t xml:space="preserve"> </w:t>
      </w:r>
    </w:p>
    <w:p w14:paraId="7B5C6317" w14:textId="77777777" w:rsidR="00034DA7" w:rsidRPr="009F4C69" w:rsidRDefault="00034DA7" w:rsidP="009F4C69">
      <w:pPr>
        <w:pStyle w:val="NormalWeb"/>
        <w:spacing w:before="0" w:after="0"/>
        <w:jc w:val="both"/>
        <w:rPr>
          <w:rFonts w:ascii="Arial Narrow" w:hAnsi="Arial Narrow" w:cs="Arial"/>
          <w:sz w:val="24"/>
          <w:szCs w:val="24"/>
          <w:highlight w:val="yellow"/>
          <w:shd w:val="clear" w:color="auto" w:fill="FFFFFF"/>
        </w:rPr>
      </w:pPr>
    </w:p>
    <w:p w14:paraId="6B40E3E3" w14:textId="36719273" w:rsidR="00B03967" w:rsidRPr="000C4496" w:rsidRDefault="00E954AA" w:rsidP="0044358F">
      <w:pPr>
        <w:jc w:val="both"/>
        <w:rPr>
          <w:rFonts w:ascii="Arial Narrow" w:hAnsi="Arial Narrow" w:cstheme="minorBidi"/>
          <w:sz w:val="24"/>
          <w:szCs w:val="24"/>
        </w:rPr>
      </w:pPr>
      <w:r w:rsidRPr="000C4496">
        <w:rPr>
          <w:rFonts w:ascii="Arial Narrow" w:hAnsi="Arial Narrow"/>
          <w:b/>
          <w:sz w:val="24"/>
          <w:szCs w:val="24"/>
        </w:rPr>
        <w:t xml:space="preserve">Artículo </w:t>
      </w:r>
      <w:r w:rsidR="00BA7457" w:rsidRPr="000C4496">
        <w:rPr>
          <w:rFonts w:ascii="Arial Narrow" w:hAnsi="Arial Narrow"/>
          <w:b/>
          <w:sz w:val="24"/>
          <w:szCs w:val="24"/>
        </w:rPr>
        <w:t>2.6.4.3.1.3.10</w:t>
      </w:r>
      <w:r w:rsidR="00B03967" w:rsidRPr="000C4496">
        <w:rPr>
          <w:rFonts w:ascii="Arial Narrow" w:hAnsi="Arial Narrow"/>
          <w:b/>
          <w:sz w:val="24"/>
          <w:szCs w:val="24"/>
        </w:rPr>
        <w:t>. Sistema de información para el giro directo.</w:t>
      </w:r>
      <w:r w:rsidR="00B03967" w:rsidRPr="000C4496">
        <w:rPr>
          <w:rFonts w:ascii="Arial Narrow" w:hAnsi="Arial Narrow"/>
          <w:sz w:val="24"/>
          <w:szCs w:val="24"/>
        </w:rPr>
        <w:t xml:space="preserve">  El Ministerio de Salud y Protección Social y la ADRES establecerá</w:t>
      </w:r>
      <w:r w:rsidR="00DB6850" w:rsidRPr="000C4496">
        <w:rPr>
          <w:rFonts w:ascii="Arial Narrow" w:hAnsi="Arial Narrow"/>
          <w:sz w:val="24"/>
          <w:szCs w:val="24"/>
        </w:rPr>
        <w:t>n</w:t>
      </w:r>
      <w:r w:rsidR="00B03967" w:rsidRPr="000C4496">
        <w:rPr>
          <w:rFonts w:ascii="Arial Narrow" w:hAnsi="Arial Narrow"/>
          <w:sz w:val="24"/>
          <w:szCs w:val="24"/>
        </w:rPr>
        <w:t xml:space="preserve"> el instrumento para el seguimiento permanente a la oportunidad del giro de los recursos, así como a su programación, destinación y ejecución por las Entidades Administradoras de Planes de Beneficios, instituciones prestadoras y proveedores de tecnologías en salud, para el efecto diseñarán instrumentos de información permanente sobre cuentas por pagar según antigüedad a su red de prestadores y con los soportes que el Ministerio</w:t>
      </w:r>
      <w:r w:rsidR="00412AC3" w:rsidRPr="000C4496">
        <w:rPr>
          <w:rFonts w:ascii="Arial Narrow" w:hAnsi="Arial Narrow"/>
          <w:sz w:val="24"/>
          <w:szCs w:val="24"/>
        </w:rPr>
        <w:t xml:space="preserve"> de Salud y Protección Social</w:t>
      </w:r>
      <w:r w:rsidR="00E762D9" w:rsidRPr="000C4496">
        <w:rPr>
          <w:rFonts w:ascii="Arial Narrow" w:hAnsi="Arial Narrow"/>
          <w:sz w:val="24"/>
          <w:szCs w:val="24"/>
        </w:rPr>
        <w:t xml:space="preserve"> y</w:t>
      </w:r>
      <w:r w:rsidR="00B03967" w:rsidRPr="000C4496">
        <w:rPr>
          <w:rFonts w:ascii="Arial Narrow" w:hAnsi="Arial Narrow"/>
          <w:sz w:val="24"/>
          <w:szCs w:val="24"/>
        </w:rPr>
        <w:t xml:space="preserve"> </w:t>
      </w:r>
      <w:r w:rsidR="006A0316" w:rsidRPr="000C4496">
        <w:rPr>
          <w:rFonts w:ascii="Arial Narrow" w:hAnsi="Arial Narrow"/>
          <w:sz w:val="24"/>
          <w:szCs w:val="24"/>
        </w:rPr>
        <w:t xml:space="preserve"> la Superintendencia Nacional de Salud </w:t>
      </w:r>
      <w:r w:rsidR="00B03967" w:rsidRPr="000C4496">
        <w:rPr>
          <w:rFonts w:ascii="Arial Narrow" w:hAnsi="Arial Narrow"/>
          <w:sz w:val="24"/>
          <w:szCs w:val="24"/>
        </w:rPr>
        <w:t xml:space="preserve">determine para tal fin. </w:t>
      </w:r>
    </w:p>
    <w:p w14:paraId="7FB33446" w14:textId="18E956FF" w:rsidR="00F96B79" w:rsidRPr="000C4496" w:rsidRDefault="00F96B79" w:rsidP="0044358F">
      <w:pPr>
        <w:jc w:val="center"/>
        <w:rPr>
          <w:rFonts w:ascii="Arial Narrow" w:hAnsi="Arial Narrow" w:cs="Arial"/>
          <w:b/>
          <w:color w:val="000000" w:themeColor="text1"/>
          <w:sz w:val="24"/>
          <w:szCs w:val="24"/>
        </w:rPr>
      </w:pPr>
    </w:p>
    <w:p w14:paraId="475CBCC2" w14:textId="4D83A54C" w:rsidR="00004455" w:rsidRPr="000C4496" w:rsidRDefault="00E954AA" w:rsidP="003C4E8E">
      <w:pPr>
        <w:jc w:val="both"/>
        <w:rPr>
          <w:rFonts w:ascii="Arial Narrow" w:hAnsi="Arial Narrow" w:cs="Arial"/>
          <w:color w:val="000000" w:themeColor="text1"/>
          <w:sz w:val="24"/>
          <w:szCs w:val="24"/>
        </w:rPr>
      </w:pPr>
      <w:r w:rsidRPr="000C4496">
        <w:rPr>
          <w:rFonts w:ascii="Arial Narrow" w:hAnsi="Arial Narrow"/>
          <w:b/>
          <w:sz w:val="24"/>
          <w:szCs w:val="24"/>
        </w:rPr>
        <w:t xml:space="preserve">Artículo </w:t>
      </w:r>
      <w:r w:rsidR="00BA7457" w:rsidRPr="000C4496">
        <w:rPr>
          <w:rFonts w:ascii="Arial Narrow" w:hAnsi="Arial Narrow"/>
          <w:b/>
          <w:sz w:val="24"/>
          <w:szCs w:val="24"/>
        </w:rPr>
        <w:t>2.6.4.3.1.3.11</w:t>
      </w:r>
      <w:r w:rsidR="00A67803" w:rsidRPr="000C4496">
        <w:rPr>
          <w:rFonts w:ascii="Arial Narrow" w:hAnsi="Arial Narrow"/>
          <w:b/>
          <w:sz w:val="24"/>
          <w:szCs w:val="24"/>
        </w:rPr>
        <w:t xml:space="preserve">. </w:t>
      </w:r>
      <w:r w:rsidR="003C4E8E" w:rsidRPr="000C4496">
        <w:rPr>
          <w:rFonts w:ascii="Arial Narrow" w:hAnsi="Arial Narrow" w:cs="Arial"/>
          <w:b/>
          <w:color w:val="000000" w:themeColor="text1"/>
          <w:sz w:val="24"/>
          <w:szCs w:val="24"/>
        </w:rPr>
        <w:t>Auditoría</w:t>
      </w:r>
      <w:r w:rsidR="00A67803" w:rsidRPr="000C4496">
        <w:rPr>
          <w:rFonts w:ascii="Arial Narrow" w:hAnsi="Arial Narrow" w:cs="Arial"/>
          <w:b/>
          <w:color w:val="000000" w:themeColor="text1"/>
          <w:sz w:val="24"/>
          <w:szCs w:val="24"/>
        </w:rPr>
        <w:t xml:space="preserve"> aleatoria</w:t>
      </w:r>
      <w:r w:rsidR="00A67803" w:rsidRPr="000C4496">
        <w:rPr>
          <w:rFonts w:ascii="Arial Narrow" w:hAnsi="Arial Narrow" w:cs="Arial"/>
          <w:color w:val="000000" w:themeColor="text1"/>
          <w:sz w:val="24"/>
          <w:szCs w:val="24"/>
        </w:rPr>
        <w:t>.  En el marco del seguimiento permanente a la oportunidad en el giro y a su destinación, el Ministerio</w:t>
      </w:r>
      <w:r w:rsidR="0023294E" w:rsidRPr="000C4496">
        <w:rPr>
          <w:rFonts w:ascii="Arial Narrow" w:hAnsi="Arial Narrow" w:cs="Arial"/>
          <w:color w:val="000000" w:themeColor="text1"/>
          <w:sz w:val="24"/>
          <w:szCs w:val="24"/>
        </w:rPr>
        <w:t xml:space="preserve"> de Salud y Protección Social</w:t>
      </w:r>
      <w:r w:rsidR="000C4496" w:rsidRPr="000C4496">
        <w:rPr>
          <w:rFonts w:ascii="Arial Narrow" w:hAnsi="Arial Narrow" w:cs="Arial"/>
          <w:color w:val="000000" w:themeColor="text1"/>
          <w:sz w:val="24"/>
          <w:szCs w:val="24"/>
        </w:rPr>
        <w:t xml:space="preserve"> </w:t>
      </w:r>
      <w:r w:rsidR="0023294E" w:rsidRPr="000C4496">
        <w:rPr>
          <w:rFonts w:ascii="Arial Narrow" w:hAnsi="Arial Narrow" w:cs="Arial"/>
          <w:color w:val="000000" w:themeColor="text1"/>
          <w:sz w:val="24"/>
          <w:szCs w:val="24"/>
        </w:rPr>
        <w:t xml:space="preserve">podrá verificar, de </w:t>
      </w:r>
      <w:r w:rsidR="0023294E" w:rsidRPr="000C4496">
        <w:rPr>
          <w:rFonts w:ascii="Arial Narrow" w:hAnsi="Arial Narrow" w:cs="Arial"/>
          <w:color w:val="000000" w:themeColor="text1"/>
          <w:sz w:val="24"/>
          <w:szCs w:val="24"/>
        </w:rPr>
        <w:lastRenderedPageBreak/>
        <w:t xml:space="preserve">manera aleatoria, la veracidad de los pagos que se ordenan. </w:t>
      </w:r>
      <w:r w:rsidR="00A67803" w:rsidRPr="000C4496">
        <w:rPr>
          <w:rFonts w:ascii="Arial Narrow" w:hAnsi="Arial Narrow" w:cs="Arial"/>
          <w:color w:val="000000" w:themeColor="text1"/>
          <w:sz w:val="24"/>
          <w:szCs w:val="24"/>
        </w:rPr>
        <w:t xml:space="preserve"> </w:t>
      </w:r>
      <w:r w:rsidR="0023294E" w:rsidRPr="000C4496">
        <w:rPr>
          <w:rFonts w:ascii="Arial Narrow" w:hAnsi="Arial Narrow" w:cs="Arial"/>
          <w:color w:val="000000" w:themeColor="text1"/>
          <w:sz w:val="24"/>
          <w:szCs w:val="24"/>
        </w:rPr>
        <w:t>En tal caso</w:t>
      </w:r>
      <w:r w:rsidR="00E762D9" w:rsidRPr="000C4496">
        <w:rPr>
          <w:rFonts w:ascii="Arial Narrow" w:hAnsi="Arial Narrow" w:cs="Arial"/>
          <w:color w:val="000000" w:themeColor="text1"/>
          <w:sz w:val="24"/>
          <w:szCs w:val="24"/>
        </w:rPr>
        <w:t>,</w:t>
      </w:r>
      <w:r w:rsidR="0023294E" w:rsidRPr="000C4496">
        <w:rPr>
          <w:rFonts w:ascii="Arial Narrow" w:hAnsi="Arial Narrow" w:cs="Arial"/>
          <w:color w:val="000000" w:themeColor="text1"/>
          <w:sz w:val="24"/>
          <w:szCs w:val="24"/>
        </w:rPr>
        <w:t xml:space="preserve"> </w:t>
      </w:r>
      <w:r w:rsidR="00A67803" w:rsidRPr="000C4496">
        <w:rPr>
          <w:rFonts w:ascii="Arial Narrow" w:hAnsi="Arial Narrow" w:cs="Arial"/>
          <w:color w:val="000000" w:themeColor="text1"/>
          <w:sz w:val="24"/>
          <w:szCs w:val="24"/>
        </w:rPr>
        <w:t>reportará las irregularidades y hallazgos</w:t>
      </w:r>
      <w:r w:rsidR="00004455" w:rsidRPr="000C4496">
        <w:rPr>
          <w:rFonts w:ascii="Arial Narrow" w:hAnsi="Arial Narrow" w:cs="Arial"/>
          <w:color w:val="000000" w:themeColor="text1"/>
          <w:sz w:val="24"/>
          <w:szCs w:val="24"/>
        </w:rPr>
        <w:t xml:space="preserve"> penales, disciplinarios y fiscales</w:t>
      </w:r>
      <w:r w:rsidR="00A67803" w:rsidRPr="000C4496">
        <w:rPr>
          <w:rFonts w:ascii="Arial Narrow" w:hAnsi="Arial Narrow" w:cs="Arial"/>
          <w:color w:val="000000" w:themeColor="text1"/>
          <w:sz w:val="24"/>
          <w:szCs w:val="24"/>
        </w:rPr>
        <w:t xml:space="preserve"> que realice con el fin de que </w:t>
      </w:r>
      <w:r w:rsidR="00004455" w:rsidRPr="000C4496">
        <w:rPr>
          <w:rFonts w:ascii="Arial Narrow" w:hAnsi="Arial Narrow" w:cs="Arial"/>
          <w:color w:val="000000" w:themeColor="text1"/>
          <w:sz w:val="24"/>
          <w:szCs w:val="24"/>
        </w:rPr>
        <w:t>las autoridades competentes realicen las investigaciones correspondientes.</w:t>
      </w:r>
      <w:r w:rsidR="00C7367D" w:rsidRPr="000C4496">
        <w:rPr>
          <w:rFonts w:ascii="Arial Narrow" w:hAnsi="Arial Narrow" w:cs="Arial"/>
          <w:color w:val="000000" w:themeColor="text1"/>
          <w:sz w:val="24"/>
          <w:szCs w:val="24"/>
        </w:rPr>
        <w:t xml:space="preserve">  </w:t>
      </w:r>
    </w:p>
    <w:p w14:paraId="4ABB27F6" w14:textId="4B48EA99" w:rsidR="00F96B79" w:rsidRPr="000C4496" w:rsidRDefault="00A67803" w:rsidP="003C4E8E">
      <w:pPr>
        <w:jc w:val="both"/>
        <w:rPr>
          <w:rFonts w:ascii="Arial Narrow" w:hAnsi="Arial Narrow" w:cs="Arial"/>
          <w:color w:val="000000" w:themeColor="text1"/>
          <w:sz w:val="24"/>
          <w:szCs w:val="24"/>
        </w:rPr>
      </w:pPr>
      <w:r w:rsidRPr="000C4496">
        <w:rPr>
          <w:rFonts w:ascii="Arial Narrow" w:hAnsi="Arial Narrow" w:cs="Arial"/>
          <w:color w:val="000000" w:themeColor="text1"/>
          <w:sz w:val="24"/>
          <w:szCs w:val="24"/>
        </w:rPr>
        <w:t xml:space="preserve"> </w:t>
      </w:r>
    </w:p>
    <w:p w14:paraId="353A71C7" w14:textId="1D51E408" w:rsidR="00B03967" w:rsidRPr="00B03967" w:rsidRDefault="00BA7457" w:rsidP="0044358F">
      <w:pPr>
        <w:widowControl w:val="0"/>
        <w:suppressAutoHyphens/>
        <w:autoSpaceDE w:val="0"/>
        <w:autoSpaceDN w:val="0"/>
        <w:adjustRightInd w:val="0"/>
        <w:jc w:val="both"/>
        <w:rPr>
          <w:rFonts w:ascii="Arial Narrow" w:hAnsi="Arial Narrow" w:cs="Arial"/>
          <w:sz w:val="24"/>
          <w:szCs w:val="24"/>
        </w:rPr>
      </w:pPr>
      <w:bookmarkStart w:id="4" w:name="_Hlk142413646"/>
      <w:r w:rsidRPr="000C4496">
        <w:rPr>
          <w:rFonts w:ascii="Arial Narrow" w:hAnsi="Arial Narrow" w:cs="Arial"/>
          <w:b/>
          <w:sz w:val="24"/>
          <w:szCs w:val="24"/>
        </w:rPr>
        <w:t>ARTÍCULO 2.</w:t>
      </w:r>
      <w:r w:rsidRPr="000C4496">
        <w:rPr>
          <w:rFonts w:ascii="Arial Narrow" w:hAnsi="Arial Narrow" w:cs="Arial"/>
          <w:b/>
          <w:i/>
          <w:sz w:val="24"/>
          <w:szCs w:val="24"/>
        </w:rPr>
        <w:t xml:space="preserve"> </w:t>
      </w:r>
      <w:r w:rsidRPr="000C4496">
        <w:rPr>
          <w:rFonts w:ascii="Arial Narrow" w:hAnsi="Arial Narrow" w:cs="Arial"/>
          <w:b/>
          <w:sz w:val="24"/>
          <w:szCs w:val="24"/>
        </w:rPr>
        <w:t>VIGENCIA Y DEROGATORIAS</w:t>
      </w:r>
      <w:r w:rsidR="00B03967" w:rsidRPr="000C4496">
        <w:rPr>
          <w:rFonts w:ascii="Arial Narrow" w:hAnsi="Arial Narrow" w:cs="Arial"/>
          <w:b/>
          <w:sz w:val="24"/>
          <w:szCs w:val="24"/>
        </w:rPr>
        <w:t>.</w:t>
      </w:r>
      <w:r w:rsidR="00B03967" w:rsidRPr="000C4496">
        <w:rPr>
          <w:rFonts w:ascii="Arial Narrow" w:hAnsi="Arial Narrow" w:cs="Arial"/>
          <w:i/>
          <w:sz w:val="24"/>
          <w:szCs w:val="24"/>
        </w:rPr>
        <w:t xml:space="preserve"> </w:t>
      </w:r>
      <w:r w:rsidR="00B03967" w:rsidRPr="000C4496">
        <w:rPr>
          <w:rFonts w:ascii="Arial Narrow" w:hAnsi="Arial Narrow" w:cs="Arial"/>
          <w:sz w:val="24"/>
          <w:szCs w:val="24"/>
        </w:rPr>
        <w:t xml:space="preserve">El presente </w:t>
      </w:r>
      <w:r w:rsidR="00FB295F" w:rsidRPr="000C4496">
        <w:rPr>
          <w:rFonts w:ascii="Arial Narrow" w:hAnsi="Arial Narrow" w:cs="Arial"/>
          <w:sz w:val="24"/>
          <w:szCs w:val="24"/>
        </w:rPr>
        <w:t>D</w:t>
      </w:r>
      <w:r w:rsidR="00B03967" w:rsidRPr="000C4496">
        <w:rPr>
          <w:rFonts w:ascii="Arial Narrow" w:hAnsi="Arial Narrow" w:cs="Arial"/>
          <w:sz w:val="24"/>
          <w:szCs w:val="24"/>
        </w:rPr>
        <w:t>ecreto rige a partir de la fecha de su publicación</w:t>
      </w:r>
      <w:r w:rsidR="00982F31" w:rsidRPr="000C4496">
        <w:rPr>
          <w:rFonts w:ascii="Arial Narrow" w:hAnsi="Arial Narrow" w:cs="Arial"/>
          <w:sz w:val="24"/>
          <w:szCs w:val="24"/>
        </w:rPr>
        <w:t xml:space="preserve"> y deroga </w:t>
      </w:r>
      <w:r w:rsidR="004E2002" w:rsidRPr="000C4496">
        <w:rPr>
          <w:rFonts w:ascii="Arial Narrow" w:hAnsi="Arial Narrow" w:cs="Arial"/>
          <w:sz w:val="24"/>
          <w:szCs w:val="24"/>
        </w:rPr>
        <w:t>los artículos 2.6.1.1.5.1 a 2.6.1.1.5.3 del Decreto 780 de 2016</w:t>
      </w:r>
      <w:r w:rsidR="00982F31" w:rsidRPr="000C4496">
        <w:rPr>
          <w:rFonts w:ascii="Arial Narrow" w:hAnsi="Arial Narrow" w:cs="Arial"/>
          <w:sz w:val="24"/>
          <w:szCs w:val="24"/>
        </w:rPr>
        <w:t xml:space="preserve"> </w:t>
      </w:r>
      <w:r w:rsidR="005F6838" w:rsidRPr="000C4496">
        <w:rPr>
          <w:rFonts w:ascii="Arial Narrow" w:hAnsi="Arial Narrow" w:cs="Arial"/>
          <w:sz w:val="24"/>
          <w:szCs w:val="24"/>
        </w:rPr>
        <w:t xml:space="preserve">y demás normas </w:t>
      </w:r>
      <w:r w:rsidR="00982F31" w:rsidRPr="000C4496">
        <w:rPr>
          <w:rFonts w:ascii="Arial Narrow" w:hAnsi="Arial Narrow" w:cs="Arial"/>
          <w:sz w:val="24"/>
          <w:szCs w:val="24"/>
        </w:rPr>
        <w:t>que sean contrarias</w:t>
      </w:r>
      <w:r w:rsidR="00B03967" w:rsidRPr="000C4496">
        <w:rPr>
          <w:rFonts w:ascii="Arial Narrow" w:hAnsi="Arial Narrow" w:cs="Arial"/>
          <w:sz w:val="24"/>
          <w:szCs w:val="24"/>
        </w:rPr>
        <w:t>.</w:t>
      </w:r>
      <w:r w:rsidR="00B03967">
        <w:rPr>
          <w:rFonts w:ascii="Arial Narrow" w:hAnsi="Arial Narrow" w:cs="Arial"/>
          <w:sz w:val="24"/>
          <w:szCs w:val="24"/>
        </w:rPr>
        <w:t xml:space="preserve"> </w:t>
      </w:r>
    </w:p>
    <w:bookmarkEnd w:id="4"/>
    <w:p w14:paraId="0886C4D9" w14:textId="77777777" w:rsidR="00B03967" w:rsidRPr="00B03967" w:rsidRDefault="00B03967" w:rsidP="0044358F">
      <w:pPr>
        <w:jc w:val="center"/>
        <w:rPr>
          <w:rFonts w:ascii="Arial Narrow" w:hAnsi="Arial Narrow" w:cs="Arial"/>
          <w:b/>
          <w:color w:val="000000" w:themeColor="text1"/>
          <w:sz w:val="24"/>
          <w:szCs w:val="24"/>
        </w:rPr>
      </w:pPr>
    </w:p>
    <w:p w14:paraId="7365E168" w14:textId="7EB18A77" w:rsidR="00006971" w:rsidRPr="00B03967" w:rsidRDefault="00006971" w:rsidP="0044358F">
      <w:pPr>
        <w:jc w:val="center"/>
        <w:rPr>
          <w:rFonts w:ascii="Arial Narrow" w:hAnsi="Arial Narrow" w:cs="Arial"/>
          <w:b/>
          <w:color w:val="000000" w:themeColor="text1"/>
          <w:sz w:val="24"/>
          <w:szCs w:val="24"/>
          <w:lang w:val="es-CO"/>
        </w:rPr>
      </w:pPr>
      <w:r w:rsidRPr="00B03967">
        <w:rPr>
          <w:rFonts w:ascii="Arial Narrow" w:hAnsi="Arial Narrow" w:cs="Arial"/>
          <w:b/>
          <w:color w:val="000000" w:themeColor="text1"/>
          <w:sz w:val="24"/>
          <w:szCs w:val="24"/>
          <w:lang w:val="es-CO"/>
        </w:rPr>
        <w:t>PUBLÍQUESE</w:t>
      </w:r>
      <w:r w:rsidR="00247F03" w:rsidRPr="00B03967">
        <w:rPr>
          <w:rFonts w:ascii="Arial Narrow" w:hAnsi="Arial Narrow" w:cs="Arial"/>
          <w:b/>
          <w:color w:val="000000" w:themeColor="text1"/>
          <w:sz w:val="24"/>
          <w:szCs w:val="24"/>
          <w:lang w:val="es-CO"/>
        </w:rPr>
        <w:t xml:space="preserve"> </w:t>
      </w:r>
      <w:r w:rsidRPr="00B03967">
        <w:rPr>
          <w:rFonts w:ascii="Arial Narrow" w:hAnsi="Arial Narrow" w:cs="Arial"/>
          <w:b/>
          <w:color w:val="000000" w:themeColor="text1"/>
          <w:sz w:val="24"/>
          <w:szCs w:val="24"/>
          <w:lang w:val="es-CO"/>
        </w:rPr>
        <w:t>Y CÚMPLASE</w:t>
      </w:r>
      <w:r w:rsidR="00247F03" w:rsidRPr="00B03967">
        <w:rPr>
          <w:rFonts w:ascii="Arial Narrow" w:hAnsi="Arial Narrow" w:cs="Arial"/>
          <w:b/>
          <w:color w:val="000000" w:themeColor="text1"/>
          <w:sz w:val="24"/>
          <w:szCs w:val="24"/>
          <w:lang w:val="es-CO"/>
        </w:rPr>
        <w:t>,</w:t>
      </w:r>
    </w:p>
    <w:p w14:paraId="26855203" w14:textId="77777777" w:rsidR="009459F7" w:rsidRPr="00B03967" w:rsidRDefault="009459F7" w:rsidP="0044358F">
      <w:pPr>
        <w:jc w:val="both"/>
        <w:rPr>
          <w:rFonts w:ascii="Arial Narrow" w:hAnsi="Arial Narrow" w:cs="Arial"/>
          <w:color w:val="000000" w:themeColor="text1"/>
          <w:sz w:val="24"/>
          <w:szCs w:val="24"/>
          <w:lang w:val="es-CO"/>
        </w:rPr>
      </w:pPr>
    </w:p>
    <w:p w14:paraId="3F3D1FE5" w14:textId="77777777" w:rsidR="00006971" w:rsidRPr="00B03967" w:rsidRDefault="009459F7" w:rsidP="0044358F">
      <w:pPr>
        <w:jc w:val="both"/>
        <w:rPr>
          <w:rFonts w:ascii="Arial Narrow" w:hAnsi="Arial Narrow" w:cs="Arial"/>
          <w:color w:val="000000" w:themeColor="text1"/>
          <w:sz w:val="24"/>
          <w:szCs w:val="24"/>
          <w:lang w:val="es-CO"/>
        </w:rPr>
      </w:pPr>
      <w:r w:rsidRPr="00B03967">
        <w:rPr>
          <w:rFonts w:ascii="Arial Narrow" w:hAnsi="Arial Narrow" w:cs="Arial"/>
          <w:color w:val="000000" w:themeColor="text1"/>
          <w:sz w:val="24"/>
          <w:szCs w:val="24"/>
          <w:lang w:val="es-CO"/>
        </w:rPr>
        <w:t>Dado</w:t>
      </w:r>
      <w:r w:rsidR="00006971" w:rsidRPr="00B03967">
        <w:rPr>
          <w:rFonts w:ascii="Arial Narrow" w:hAnsi="Arial Narrow" w:cs="Arial"/>
          <w:color w:val="000000" w:themeColor="text1"/>
          <w:sz w:val="24"/>
          <w:szCs w:val="24"/>
          <w:lang w:val="es-CO"/>
        </w:rPr>
        <w:t xml:space="preserve"> en Bogotá, D.C., </w:t>
      </w:r>
    </w:p>
    <w:p w14:paraId="26FD7BAB" w14:textId="77777777" w:rsidR="00006971" w:rsidRPr="00B03967" w:rsidRDefault="00006971" w:rsidP="0044358F">
      <w:pPr>
        <w:jc w:val="both"/>
        <w:rPr>
          <w:rFonts w:ascii="Arial Narrow" w:hAnsi="Arial Narrow" w:cs="Arial"/>
          <w:color w:val="000000" w:themeColor="text1"/>
          <w:sz w:val="24"/>
          <w:szCs w:val="24"/>
          <w:lang w:val="es-CO"/>
        </w:rPr>
      </w:pPr>
    </w:p>
    <w:p w14:paraId="657E230A" w14:textId="77777777" w:rsidR="00006971" w:rsidRPr="00B03967" w:rsidRDefault="00006971" w:rsidP="0044358F">
      <w:pPr>
        <w:jc w:val="both"/>
        <w:rPr>
          <w:rFonts w:ascii="Arial Narrow" w:hAnsi="Arial Narrow" w:cs="Arial"/>
          <w:color w:val="000000" w:themeColor="text1"/>
          <w:sz w:val="24"/>
          <w:szCs w:val="24"/>
          <w:lang w:val="es-CO"/>
        </w:rPr>
      </w:pPr>
    </w:p>
    <w:p w14:paraId="670F43F2" w14:textId="3A7BE9E0" w:rsidR="00B03967" w:rsidRDefault="00B03967" w:rsidP="0044358F">
      <w:pPr>
        <w:jc w:val="both"/>
        <w:rPr>
          <w:rFonts w:ascii="Arial Narrow" w:hAnsi="Arial Narrow" w:cs="Arial"/>
          <w:color w:val="000000" w:themeColor="text1"/>
          <w:sz w:val="24"/>
          <w:szCs w:val="24"/>
          <w:lang w:val="es-CO"/>
        </w:rPr>
      </w:pPr>
    </w:p>
    <w:p w14:paraId="3EC80A25" w14:textId="77777777" w:rsidR="00405FDD" w:rsidRPr="00B03967" w:rsidRDefault="00405FDD" w:rsidP="0044358F">
      <w:pPr>
        <w:jc w:val="both"/>
        <w:rPr>
          <w:rFonts w:ascii="Arial Narrow" w:hAnsi="Arial Narrow" w:cs="Arial"/>
          <w:color w:val="000000" w:themeColor="text1"/>
          <w:sz w:val="24"/>
          <w:szCs w:val="24"/>
          <w:lang w:val="es-CO"/>
        </w:rPr>
      </w:pPr>
    </w:p>
    <w:p w14:paraId="73B916A9" w14:textId="77777777" w:rsidR="00B03967" w:rsidRPr="00B03967" w:rsidRDefault="00B03967" w:rsidP="0044358F">
      <w:pPr>
        <w:jc w:val="both"/>
        <w:rPr>
          <w:rFonts w:ascii="Arial Narrow" w:hAnsi="Arial Narrow" w:cs="Arial"/>
          <w:color w:val="000000" w:themeColor="text1"/>
          <w:sz w:val="24"/>
          <w:szCs w:val="24"/>
          <w:lang w:val="es-CO"/>
        </w:rPr>
      </w:pPr>
    </w:p>
    <w:p w14:paraId="12823CE3" w14:textId="4E693053" w:rsidR="00B03967" w:rsidRDefault="00B03967" w:rsidP="0044358F">
      <w:pPr>
        <w:jc w:val="both"/>
        <w:rPr>
          <w:rFonts w:ascii="Arial Narrow" w:hAnsi="Arial Narrow" w:cs="Arial"/>
          <w:color w:val="000000" w:themeColor="text1"/>
          <w:sz w:val="24"/>
          <w:szCs w:val="24"/>
          <w:lang w:val="es-CO"/>
        </w:rPr>
      </w:pPr>
    </w:p>
    <w:p w14:paraId="346FB738" w14:textId="5FFCB60F" w:rsidR="000C4496" w:rsidRDefault="000C4496" w:rsidP="0044358F">
      <w:pPr>
        <w:jc w:val="both"/>
        <w:rPr>
          <w:rFonts w:ascii="Arial Narrow" w:hAnsi="Arial Narrow" w:cs="Arial"/>
          <w:color w:val="000000" w:themeColor="text1"/>
          <w:sz w:val="24"/>
          <w:szCs w:val="24"/>
          <w:lang w:val="es-CO"/>
        </w:rPr>
      </w:pPr>
    </w:p>
    <w:p w14:paraId="490A8808" w14:textId="341166A9" w:rsidR="000C4496" w:rsidRDefault="000C4496" w:rsidP="0044358F">
      <w:pPr>
        <w:jc w:val="both"/>
        <w:rPr>
          <w:rFonts w:ascii="Arial Narrow" w:hAnsi="Arial Narrow" w:cs="Arial"/>
          <w:color w:val="000000" w:themeColor="text1"/>
          <w:sz w:val="24"/>
          <w:szCs w:val="24"/>
          <w:lang w:val="es-CO"/>
        </w:rPr>
      </w:pPr>
    </w:p>
    <w:p w14:paraId="1A9C2D60" w14:textId="74857664" w:rsidR="000C4496" w:rsidRDefault="000C4496" w:rsidP="0044358F">
      <w:pPr>
        <w:jc w:val="both"/>
        <w:rPr>
          <w:rFonts w:ascii="Arial Narrow" w:hAnsi="Arial Narrow" w:cs="Arial"/>
          <w:color w:val="000000" w:themeColor="text1"/>
          <w:sz w:val="24"/>
          <w:szCs w:val="24"/>
          <w:lang w:val="es-CO"/>
        </w:rPr>
      </w:pPr>
    </w:p>
    <w:p w14:paraId="3F1BD536" w14:textId="77777777" w:rsidR="000C4496" w:rsidRPr="00B03967" w:rsidRDefault="000C4496" w:rsidP="0044358F">
      <w:pPr>
        <w:jc w:val="both"/>
        <w:rPr>
          <w:rFonts w:ascii="Arial Narrow" w:hAnsi="Arial Narrow" w:cs="Arial"/>
          <w:color w:val="000000" w:themeColor="text1"/>
          <w:sz w:val="24"/>
          <w:szCs w:val="24"/>
          <w:lang w:val="es-CO"/>
        </w:rPr>
      </w:pPr>
    </w:p>
    <w:p w14:paraId="5C6AAB86" w14:textId="313D84B2" w:rsidR="00B03967" w:rsidRDefault="00B03967" w:rsidP="0044358F">
      <w:pPr>
        <w:jc w:val="both"/>
        <w:rPr>
          <w:rFonts w:ascii="Arial Narrow" w:hAnsi="Arial Narrow" w:cs="Arial"/>
          <w:color w:val="000000" w:themeColor="text1"/>
          <w:sz w:val="24"/>
          <w:szCs w:val="24"/>
          <w:lang w:val="es-CO"/>
        </w:rPr>
      </w:pPr>
    </w:p>
    <w:p w14:paraId="20185E55" w14:textId="61E7A929" w:rsidR="00AE787A" w:rsidRDefault="00AE787A" w:rsidP="0044358F">
      <w:pPr>
        <w:jc w:val="both"/>
        <w:rPr>
          <w:rFonts w:ascii="Arial Narrow" w:hAnsi="Arial Narrow" w:cs="Arial"/>
          <w:color w:val="000000" w:themeColor="text1"/>
          <w:sz w:val="24"/>
          <w:szCs w:val="24"/>
          <w:lang w:val="es-CO"/>
        </w:rPr>
      </w:pPr>
    </w:p>
    <w:p w14:paraId="0F517246" w14:textId="77777777" w:rsidR="00AE787A" w:rsidRPr="00B03967" w:rsidRDefault="00AE787A" w:rsidP="0044358F">
      <w:pPr>
        <w:jc w:val="both"/>
        <w:rPr>
          <w:rFonts w:ascii="Arial Narrow" w:hAnsi="Arial Narrow" w:cs="Arial"/>
          <w:color w:val="000000" w:themeColor="text1"/>
          <w:sz w:val="24"/>
          <w:szCs w:val="24"/>
          <w:lang w:val="es-CO"/>
        </w:rPr>
      </w:pPr>
    </w:p>
    <w:p w14:paraId="40AC3EFE" w14:textId="77777777" w:rsidR="00B03967" w:rsidRPr="00B03967" w:rsidRDefault="00B03967" w:rsidP="0044358F">
      <w:pPr>
        <w:jc w:val="both"/>
        <w:rPr>
          <w:rFonts w:ascii="Arial Narrow" w:hAnsi="Arial Narrow" w:cs="Arial"/>
          <w:color w:val="000000" w:themeColor="text1"/>
          <w:sz w:val="24"/>
          <w:szCs w:val="24"/>
          <w:lang w:val="es-CO"/>
        </w:rPr>
      </w:pPr>
    </w:p>
    <w:p w14:paraId="409676F5" w14:textId="77777777" w:rsidR="00B03967" w:rsidRPr="00B03967" w:rsidRDefault="00B03967" w:rsidP="0044358F">
      <w:pPr>
        <w:jc w:val="both"/>
        <w:rPr>
          <w:rFonts w:ascii="Arial Narrow" w:hAnsi="Arial Narrow" w:cs="Arial"/>
          <w:color w:val="000000" w:themeColor="text1"/>
          <w:sz w:val="24"/>
          <w:szCs w:val="24"/>
          <w:lang w:val="es-CO"/>
        </w:rPr>
      </w:pPr>
    </w:p>
    <w:p w14:paraId="12437788" w14:textId="77777777" w:rsidR="00B03967" w:rsidRPr="00B03967" w:rsidRDefault="00B03967" w:rsidP="0044358F">
      <w:pPr>
        <w:pStyle w:val="Textoindependiente"/>
        <w:suppressAutoHyphens/>
        <w:jc w:val="center"/>
        <w:rPr>
          <w:rFonts w:ascii="Arial Narrow" w:hAnsi="Arial Narrow" w:cs="Arial"/>
          <w:b/>
          <w:sz w:val="24"/>
          <w:lang w:val="es-ES"/>
        </w:rPr>
      </w:pPr>
      <w:r w:rsidRPr="00B03967">
        <w:rPr>
          <w:rFonts w:ascii="Arial Narrow" w:hAnsi="Arial Narrow" w:cs="Arial"/>
          <w:b/>
          <w:sz w:val="24"/>
          <w:lang w:val="es-ES"/>
        </w:rPr>
        <w:t>GUILLERMO ALFONSO JARAMILLO MARTÍNEZ</w:t>
      </w:r>
    </w:p>
    <w:p w14:paraId="414D6024" w14:textId="77777777" w:rsidR="00B03967" w:rsidRPr="00B03967" w:rsidRDefault="00B03967" w:rsidP="0044358F">
      <w:pPr>
        <w:pStyle w:val="Textoindependiente"/>
        <w:suppressAutoHyphens/>
        <w:jc w:val="center"/>
        <w:rPr>
          <w:rFonts w:ascii="Arial Narrow" w:hAnsi="Arial Narrow" w:cs="Arial"/>
          <w:sz w:val="24"/>
          <w:lang w:val="es-ES"/>
        </w:rPr>
      </w:pPr>
      <w:r w:rsidRPr="00B03967">
        <w:rPr>
          <w:rFonts w:ascii="Arial Narrow" w:hAnsi="Arial Narrow" w:cs="Arial"/>
          <w:sz w:val="24"/>
          <w:lang w:val="es-ES"/>
        </w:rPr>
        <w:t>MINISTRO DE SALUD Y PROTECCIÓN SOCIAL</w:t>
      </w:r>
    </w:p>
    <w:p w14:paraId="2C7EA9C3" w14:textId="77777777" w:rsidR="00B03967" w:rsidRPr="00B03967" w:rsidRDefault="00B03967" w:rsidP="0044358F">
      <w:pPr>
        <w:jc w:val="both"/>
        <w:rPr>
          <w:rFonts w:ascii="Arial Narrow" w:hAnsi="Arial Narrow" w:cs="Arial"/>
          <w:color w:val="000000" w:themeColor="text1"/>
          <w:sz w:val="24"/>
          <w:szCs w:val="24"/>
          <w:lang w:val="es-ES"/>
        </w:rPr>
      </w:pPr>
      <w:bookmarkStart w:id="5" w:name="_GoBack"/>
      <w:bookmarkEnd w:id="5"/>
    </w:p>
    <w:sectPr w:rsidR="00B03967" w:rsidRPr="00B03967" w:rsidSect="003825E8">
      <w:headerReference w:type="even" r:id="rId8"/>
      <w:headerReference w:type="default" r:id="rId9"/>
      <w:headerReference w:type="first" r:id="rId10"/>
      <w:footerReference w:type="first" r:id="rId11"/>
      <w:pgSz w:w="12240" w:h="18720" w:code="14"/>
      <w:pgMar w:top="1418" w:right="1701" w:bottom="1560" w:left="1701" w:header="720" w:footer="68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1D509E" w16cex:dateUtc="2023-11-03T14:55:00Z"/>
  <w16cex:commentExtensible w16cex:durableId="356AD739" w16cex:dateUtc="2023-11-03T15:27:00Z"/>
  <w16cex:commentExtensible w16cex:durableId="3A8039CA" w16cex:dateUtc="2023-11-03T15:28:00Z"/>
  <w16cex:commentExtensible w16cex:durableId="333166C3" w16cex:dateUtc="2023-11-03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28DA" w14:textId="77777777" w:rsidR="00452322" w:rsidRDefault="00452322" w:rsidP="001E62AC">
      <w:r>
        <w:separator/>
      </w:r>
    </w:p>
  </w:endnote>
  <w:endnote w:type="continuationSeparator" w:id="0">
    <w:p w14:paraId="6346BFCE" w14:textId="77777777" w:rsidR="00452322" w:rsidRDefault="00452322" w:rsidP="001E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9D0C" w14:textId="77777777" w:rsidR="00374F20" w:rsidRDefault="005239BF">
    <w:pPr>
      <w:pStyle w:val="Piedepgina"/>
    </w:pPr>
    <w:r>
      <w:rPr>
        <w:noProof/>
        <w:lang w:val="es-CO" w:eastAsia="es-CO"/>
      </w:rPr>
      <mc:AlternateContent>
        <mc:Choice Requires="wps">
          <w:drawing>
            <wp:anchor distT="0" distB="0" distL="114300" distR="114300" simplePos="0" relativeHeight="251660288" behindDoc="0" locked="0" layoutInCell="1" allowOverlap="1" wp14:anchorId="5C71786C" wp14:editId="0825A9B2">
              <wp:simplePos x="0" y="0"/>
              <wp:positionH relativeFrom="column">
                <wp:posOffset>-165735</wp:posOffset>
              </wp:positionH>
              <wp:positionV relativeFrom="paragraph">
                <wp:posOffset>-332105</wp:posOffset>
              </wp:positionV>
              <wp:extent cx="60356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F4468"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6.15pt" to="462.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"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89BB4" w14:textId="77777777" w:rsidR="00452322" w:rsidRDefault="00452322" w:rsidP="001E62AC">
      <w:r>
        <w:separator/>
      </w:r>
    </w:p>
  </w:footnote>
  <w:footnote w:type="continuationSeparator" w:id="0">
    <w:p w14:paraId="4B099113" w14:textId="77777777" w:rsidR="00452322" w:rsidRDefault="00452322" w:rsidP="001E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EF9C" w14:textId="77777777" w:rsidR="00374F20" w:rsidRDefault="005239B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220D9" w14:textId="77777777" w:rsidR="00374F20" w:rsidRDefault="00374F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9786" w14:textId="329D30F1" w:rsidR="00374F20" w:rsidRPr="00B03967" w:rsidRDefault="005239BF">
    <w:pPr>
      <w:pStyle w:val="Encabezado"/>
      <w:ind w:right="360"/>
      <w:jc w:val="center"/>
      <w:rPr>
        <w:rFonts w:ascii="Arial Narrow" w:hAnsi="Arial Narrow"/>
        <w:sz w:val="24"/>
        <w:u w:val="single"/>
      </w:rPr>
    </w:pPr>
    <w:r w:rsidRPr="00B03967">
      <w:rPr>
        <w:rFonts w:ascii="Arial Narrow" w:hAnsi="Arial Narrow"/>
        <w:noProof/>
        <w:lang w:val="es-CO" w:eastAsia="es-CO"/>
      </w:rPr>
      <mc:AlternateContent>
        <mc:Choice Requires="wps">
          <w:drawing>
            <wp:anchor distT="0" distB="0" distL="114300" distR="114300" simplePos="0" relativeHeight="251659264" behindDoc="0" locked="0" layoutInCell="0" allowOverlap="1" wp14:anchorId="09041DB3" wp14:editId="7DF41305">
              <wp:simplePos x="0" y="0"/>
              <wp:positionH relativeFrom="page">
                <wp:posOffset>904875</wp:posOffset>
              </wp:positionH>
              <wp:positionV relativeFrom="page">
                <wp:posOffset>796290</wp:posOffset>
              </wp:positionV>
              <wp:extent cx="6009005" cy="10171430"/>
              <wp:effectExtent l="0" t="0" r="10795" b="2032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B8332B" id="Rectangle 1" o:spid="_x0000_s1026" style="position:absolute;margin-left:71.25pt;margin-top:62.7pt;width:473.15pt;height:80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" o:allowincell="f" filled="f" strokeweight="2pt">
              <w10:wrap anchorx="page" anchory="page"/>
            </v:rect>
          </w:pict>
        </mc:Fallback>
      </mc:AlternateContent>
    </w:r>
    <w:r w:rsidR="00F1221D" w:rsidRPr="00B03967">
      <w:rPr>
        <w:rFonts w:ascii="Arial Narrow" w:hAnsi="Arial Narrow"/>
        <w:b/>
        <w:sz w:val="24"/>
      </w:rPr>
      <w:t xml:space="preserve">DECRETO NÚMERO _________  </w:t>
    </w:r>
    <w:r w:rsidR="00BA3491" w:rsidRPr="00B03967">
      <w:rPr>
        <w:rFonts w:ascii="Arial Narrow" w:hAnsi="Arial Narrow"/>
        <w:b/>
        <w:sz w:val="24"/>
      </w:rPr>
      <w:t xml:space="preserve">DEL </w:t>
    </w:r>
    <w:r w:rsidR="00F1221D" w:rsidRPr="00B03967">
      <w:rPr>
        <w:rFonts w:ascii="Arial Narrow" w:hAnsi="Arial Narrow"/>
        <w:b/>
        <w:sz w:val="24"/>
      </w:rPr>
      <w:t>__________</w:t>
    </w:r>
    <w:r w:rsidR="00BA3491" w:rsidRPr="00B03967">
      <w:rPr>
        <w:rFonts w:ascii="Arial Narrow" w:hAnsi="Arial Narrow"/>
        <w:b/>
        <w:sz w:val="24"/>
      </w:rPr>
      <w:t xml:space="preserve"> DE 202</w:t>
    </w:r>
    <w:r w:rsidR="00B03967" w:rsidRPr="00B03967">
      <w:rPr>
        <w:rFonts w:ascii="Arial Narrow" w:hAnsi="Arial Narrow"/>
        <w:b/>
        <w:sz w:val="24"/>
      </w:rPr>
      <w:t>3</w:t>
    </w:r>
    <w:r w:rsidR="00BA3491" w:rsidRPr="00B03967">
      <w:rPr>
        <w:rFonts w:ascii="Arial Narrow" w:hAnsi="Arial Narrow"/>
        <w:b/>
        <w:sz w:val="24"/>
      </w:rPr>
      <w:t xml:space="preserve"> </w:t>
    </w:r>
    <w:r w:rsidRPr="00B03967">
      <w:rPr>
        <w:rFonts w:ascii="Arial Narrow" w:hAnsi="Arial Narrow"/>
        <w:b/>
        <w:sz w:val="24"/>
      </w:rPr>
      <w:t xml:space="preserve">HOJA No </w:t>
    </w:r>
    <w:r w:rsidRPr="00B03967">
      <w:rPr>
        <w:rFonts w:ascii="Arial Narrow" w:hAnsi="Arial Narrow"/>
        <w:b/>
        <w:sz w:val="24"/>
      </w:rPr>
      <w:fldChar w:fldCharType="begin"/>
    </w:r>
    <w:r w:rsidRPr="00B03967">
      <w:rPr>
        <w:rFonts w:ascii="Arial Narrow" w:hAnsi="Arial Narrow"/>
        <w:b/>
        <w:sz w:val="24"/>
      </w:rPr>
      <w:instrText>PAGE  \* Arabic  \* MERGEFORMAT</w:instrText>
    </w:r>
    <w:r w:rsidRPr="00B03967">
      <w:rPr>
        <w:rFonts w:ascii="Arial Narrow" w:hAnsi="Arial Narrow"/>
        <w:b/>
        <w:sz w:val="24"/>
      </w:rPr>
      <w:fldChar w:fldCharType="separate"/>
    </w:r>
    <w:r w:rsidR="00423B21" w:rsidRPr="00423B21">
      <w:rPr>
        <w:rFonts w:ascii="Arial Narrow" w:hAnsi="Arial Narrow"/>
        <w:b/>
        <w:noProof/>
        <w:sz w:val="24"/>
        <w:lang w:val="es-ES"/>
      </w:rPr>
      <w:t>4</w:t>
    </w:r>
    <w:r w:rsidRPr="00B03967">
      <w:rPr>
        <w:rFonts w:ascii="Arial Narrow" w:hAnsi="Arial Narrow"/>
        <w:b/>
        <w:sz w:val="24"/>
      </w:rPr>
      <w:fldChar w:fldCharType="end"/>
    </w:r>
    <w:r w:rsidRPr="00B03967">
      <w:rPr>
        <w:rFonts w:ascii="Arial Narrow" w:hAnsi="Arial Narrow"/>
        <w:b/>
        <w:sz w:val="24"/>
        <w:lang w:val="es-ES"/>
      </w:rPr>
      <w:t xml:space="preserve"> de </w:t>
    </w:r>
    <w:r w:rsidR="000A180E" w:rsidRPr="00B03967">
      <w:rPr>
        <w:rFonts w:ascii="Arial Narrow" w:hAnsi="Arial Narrow"/>
        <w:b/>
        <w:noProof/>
        <w:sz w:val="24"/>
        <w:lang w:val="es-ES"/>
      </w:rPr>
      <w:fldChar w:fldCharType="begin"/>
    </w:r>
    <w:r w:rsidR="000A180E" w:rsidRPr="00B03967">
      <w:rPr>
        <w:rFonts w:ascii="Arial Narrow" w:hAnsi="Arial Narrow"/>
        <w:b/>
        <w:noProof/>
        <w:sz w:val="24"/>
        <w:lang w:val="es-ES"/>
      </w:rPr>
      <w:instrText>NUMPAGES  \* Arabic  \* MERGEFORMAT</w:instrText>
    </w:r>
    <w:r w:rsidR="000A180E" w:rsidRPr="00B03967">
      <w:rPr>
        <w:rFonts w:ascii="Arial Narrow" w:hAnsi="Arial Narrow"/>
        <w:b/>
        <w:noProof/>
        <w:sz w:val="24"/>
        <w:lang w:val="es-ES"/>
      </w:rPr>
      <w:fldChar w:fldCharType="separate"/>
    </w:r>
    <w:r w:rsidR="00423B21">
      <w:rPr>
        <w:rFonts w:ascii="Arial Narrow" w:hAnsi="Arial Narrow"/>
        <w:b/>
        <w:noProof/>
        <w:sz w:val="24"/>
        <w:lang w:val="es-ES"/>
      </w:rPr>
      <w:t>6</w:t>
    </w:r>
    <w:r w:rsidR="000A180E" w:rsidRPr="00B03967">
      <w:rPr>
        <w:rFonts w:ascii="Arial Narrow" w:hAnsi="Arial Narrow"/>
        <w:b/>
        <w:noProof/>
        <w:sz w:val="24"/>
        <w:lang w:val="es-ES"/>
      </w:rPr>
      <w:fldChar w:fldCharType="end"/>
    </w:r>
  </w:p>
  <w:p w14:paraId="1367C27A" w14:textId="77777777" w:rsidR="00374F20" w:rsidRDefault="00374F20" w:rsidP="00D72FF6">
    <w:pPr>
      <w:pStyle w:val="Cargo"/>
      <w:spacing w:after="0"/>
      <w:outlineLvl w:val="9"/>
      <w:rPr>
        <w:rFonts w:ascii="Arial" w:hAnsi="Arial" w:cs="Arial"/>
        <w:lang w:val="es-ES_tradnl"/>
      </w:rPr>
    </w:pPr>
  </w:p>
  <w:p w14:paraId="0E9C9126" w14:textId="77777777" w:rsidR="00374F20" w:rsidRPr="00FC103F" w:rsidRDefault="00374F20" w:rsidP="00D72FF6">
    <w:pPr>
      <w:pStyle w:val="Cargo"/>
      <w:spacing w:after="0"/>
      <w:outlineLvl w:val="9"/>
      <w:rPr>
        <w:rFonts w:ascii="Arial" w:hAnsi="Arial" w:cs="Arial"/>
        <w:sz w:val="8"/>
        <w:lang w:val="es-ES_tradnl"/>
      </w:rPr>
    </w:pPr>
  </w:p>
  <w:p w14:paraId="27791594" w14:textId="3C3DE9C7" w:rsidR="00374F20" w:rsidRPr="006D0227" w:rsidRDefault="005239BF" w:rsidP="005B77E4">
    <w:pPr>
      <w:jc w:val="center"/>
      <w:rPr>
        <w:rFonts w:ascii="Arial" w:hAnsi="Arial" w:cs="Arial"/>
        <w:sz w:val="18"/>
        <w:szCs w:val="18"/>
        <w:lang w:val="es-CO"/>
      </w:rPr>
    </w:pPr>
    <w:r w:rsidRPr="00C91E9D">
      <w:rPr>
        <w:rFonts w:ascii="Arial Narrow" w:hAnsi="Arial Narrow" w:cs="Arial"/>
        <w:sz w:val="22"/>
        <w:szCs w:val="22"/>
      </w:rPr>
      <w:t xml:space="preserve">Continuación </w:t>
    </w:r>
    <w:r w:rsidR="00F1221D" w:rsidRPr="00C91E9D">
      <w:rPr>
        <w:rFonts w:ascii="Arial Narrow" w:hAnsi="Arial Narrow" w:cs="Arial"/>
        <w:sz w:val="22"/>
        <w:szCs w:val="22"/>
      </w:rPr>
      <w:t>Decreto</w:t>
    </w:r>
    <w:r w:rsidRPr="00C91E9D">
      <w:rPr>
        <w:rFonts w:ascii="Arial Narrow" w:hAnsi="Arial Narrow" w:cs="Arial"/>
        <w:sz w:val="22"/>
        <w:szCs w:val="22"/>
      </w:rPr>
      <w:t xml:space="preserve"> </w:t>
    </w:r>
    <w:r w:rsidR="00233C98" w:rsidRPr="00C91E9D">
      <w:rPr>
        <w:rFonts w:ascii="Arial Narrow" w:hAnsi="Arial Narrow"/>
        <w:sz w:val="22"/>
        <w:szCs w:val="22"/>
      </w:rPr>
      <w:t>“</w:t>
    </w:r>
    <w:r w:rsidR="00233C98" w:rsidRPr="00C91E9D">
      <w:rPr>
        <w:rFonts w:ascii="Arial Narrow" w:hAnsi="Arial Narrow"/>
        <w:i/>
        <w:sz w:val="22"/>
        <w:szCs w:val="22"/>
      </w:rPr>
      <w:t xml:space="preserve">Por el cual se reglamenta el giro directo de los recursos </w:t>
    </w:r>
    <w:r w:rsidR="00233C98" w:rsidRPr="00C91E9D">
      <w:rPr>
        <w:rFonts w:ascii="Arial Narrow" w:hAnsi="Arial Narrow" w:cs="Arial"/>
        <w:i/>
        <w:color w:val="181818"/>
        <w:sz w:val="22"/>
        <w:szCs w:val="22"/>
      </w:rPr>
      <w:t>de las Unidades de Pago por Capitación -UPC</w:t>
    </w:r>
    <w:r w:rsidR="00233C98" w:rsidRPr="00C91E9D">
      <w:rPr>
        <w:rFonts w:ascii="Arial Narrow" w:hAnsi="Arial Narrow"/>
        <w:i/>
        <w:sz w:val="22"/>
        <w:szCs w:val="22"/>
      </w:rPr>
      <w:t xml:space="preserve"> y los recursos de presupuestos máximos por los servicios y tecnologías no financiadas con cargo a la UPC </w:t>
    </w:r>
    <w:r w:rsidR="0053251E">
      <w:rPr>
        <w:rFonts w:ascii="Arial Narrow" w:hAnsi="Arial Narrow"/>
        <w:i/>
        <w:sz w:val="22"/>
        <w:szCs w:val="22"/>
      </w:rPr>
      <w:t>d</w:t>
    </w:r>
    <w:r w:rsidR="00233C98" w:rsidRPr="00C91E9D">
      <w:rPr>
        <w:rFonts w:ascii="Arial Narrow" w:hAnsi="Arial Narrow"/>
        <w:i/>
        <w:sz w:val="22"/>
        <w:szCs w:val="22"/>
      </w:rPr>
      <w:t>el régimen contributivo</w:t>
    </w:r>
    <w:r w:rsidR="00233C98" w:rsidRPr="00C91E9D">
      <w:rPr>
        <w:rFonts w:ascii="Arial Narrow" w:hAnsi="Arial Narrow"/>
        <w:sz w:val="22"/>
        <w:szCs w:val="22"/>
      </w:rPr>
      <w:t>”.</w:t>
    </w:r>
  </w:p>
  <w:p w14:paraId="6B3DA023" w14:textId="77777777" w:rsidR="00374F20" w:rsidRDefault="005239BF">
    <w:pPr>
      <w:jc w:val="center"/>
    </w:pPr>
    <w:r>
      <w:rPr>
        <w:rFonts w:ascii="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A001" w14:textId="77777777" w:rsidR="00374F20" w:rsidRPr="00D72219" w:rsidRDefault="005239BF" w:rsidP="0051384F">
    <w:pPr>
      <w:widowControl w:val="0"/>
      <w:autoSpaceDE w:val="0"/>
      <w:autoSpaceDN w:val="0"/>
      <w:adjustRightInd w:val="0"/>
      <w:jc w:val="center"/>
      <w:rPr>
        <w:rFonts w:ascii="Arial" w:hAnsi="Arial" w:cs="Arial"/>
        <w:sz w:val="14"/>
        <w:szCs w:val="14"/>
      </w:rPr>
    </w:pPr>
    <w:r w:rsidRPr="00D72219">
      <w:rPr>
        <w:rFonts w:ascii="Arial" w:hAnsi="Arial" w:cs="Arial"/>
        <w:sz w:val="14"/>
        <w:szCs w:val="14"/>
      </w:rPr>
      <w:t>REPÚBLICA DE COLOMBIA</w:t>
    </w:r>
  </w:p>
  <w:p w14:paraId="612F1795" w14:textId="77777777" w:rsidR="00374F20" w:rsidRPr="009078A0" w:rsidRDefault="005239BF" w:rsidP="0051384F">
    <w:pPr>
      <w:pStyle w:val="Encabezado"/>
      <w:jc w:val="center"/>
      <w:rPr>
        <w:rFonts w:ascii="Arial Narrow" w:hAnsi="Arial Narrow"/>
      </w:rPr>
    </w:pPr>
    <w:r w:rsidRPr="009078A0">
      <w:rPr>
        <w:rFonts w:ascii="Arial Narrow" w:hAnsi="Arial Narrow"/>
        <w:noProof/>
        <w:sz w:val="14"/>
        <w:lang w:val="es-CO" w:eastAsia="es-CO"/>
      </w:rPr>
      <mc:AlternateContent>
        <mc:Choice Requires="wps">
          <w:drawing>
            <wp:anchor distT="0" distB="0" distL="114300" distR="114300" simplePos="0" relativeHeight="251661312" behindDoc="0" locked="0" layoutInCell="1" allowOverlap="1" wp14:anchorId="178AB376" wp14:editId="3F136718">
              <wp:simplePos x="0" y="0"/>
              <wp:positionH relativeFrom="column">
                <wp:posOffset>-229870</wp:posOffset>
              </wp:positionH>
              <wp:positionV relativeFrom="paragraph">
                <wp:posOffset>216535</wp:posOffset>
              </wp:positionV>
              <wp:extent cx="63500" cy="10196195"/>
              <wp:effectExtent l="0" t="0" r="31750" b="3365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101961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1BA51F"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7.05pt" to="-13.1pt,8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" strokeweight="1pt">
              <v:stroke startarrowwidth="narrow" startarrowlength="short" endarrowwidth="narrow" endarrowlength="short"/>
            </v:line>
          </w:pict>
        </mc:Fallback>
      </mc:AlternateContent>
    </w:r>
    <w:r w:rsidRPr="009078A0">
      <w:rPr>
        <w:rFonts w:ascii="Arial Narrow" w:hAnsi="Arial Narrow"/>
        <w:noProof/>
        <w:sz w:val="14"/>
        <w:lang w:val="es-CO" w:eastAsia="es-CO"/>
      </w:rPr>
      <mc:AlternateContent>
        <mc:Choice Requires="wps">
          <w:drawing>
            <wp:anchor distT="0" distB="0" distL="114300" distR="114300" simplePos="0" relativeHeight="251662336" behindDoc="0" locked="0" layoutInCell="0" allowOverlap="1" wp14:anchorId="6666EA85" wp14:editId="153FD240">
              <wp:simplePos x="0" y="0"/>
              <wp:positionH relativeFrom="column">
                <wp:posOffset>5830570</wp:posOffset>
              </wp:positionH>
              <wp:positionV relativeFrom="paragraph">
                <wp:posOffset>216535</wp:posOffset>
              </wp:positionV>
              <wp:extent cx="40005" cy="10196830"/>
              <wp:effectExtent l="0" t="0" r="36195" b="330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1019683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8CC105" id="Conector recto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17.05pt" to="462.25pt,8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" o:allowincell="f" strokeweight="1pt">
              <v:stroke startarrowwidth="narrow" startarrowlength="short" endarrowwidth="narrow" endarrowlength="short"/>
            </v:line>
          </w:pict>
        </mc:Fallback>
      </mc:AlternateContent>
    </w:r>
    <w:r w:rsidRPr="009078A0">
      <w:rPr>
        <w:rFonts w:ascii="Arial Narrow" w:hAnsi="Arial Narrow"/>
        <w:noProof/>
        <w:sz w:val="14"/>
        <w:lang w:val="es-CO" w:eastAsia="es-CO"/>
      </w:rPr>
      <mc:AlternateContent>
        <mc:Choice Requires="wps">
          <w:drawing>
            <wp:anchor distT="4294967295" distB="4294967295" distL="114300" distR="114300" simplePos="0" relativeHeight="251664384" behindDoc="0" locked="0" layoutInCell="1" allowOverlap="1" wp14:anchorId="4C71A43C" wp14:editId="3EB67A79">
              <wp:simplePos x="0" y="0"/>
              <wp:positionH relativeFrom="column">
                <wp:posOffset>-226695</wp:posOffset>
              </wp:positionH>
              <wp:positionV relativeFrom="paragraph">
                <wp:posOffset>224789</wp:posOffset>
              </wp:positionV>
              <wp:extent cx="217170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3A891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17.7pt" to="153.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" strokeweight="1pt">
              <v:stroke startarrowwidth="narrow" startarrowlength="short" endarrowwidth="narrow" endarrowlength="short"/>
            </v:line>
          </w:pict>
        </mc:Fallback>
      </mc:AlternateContent>
    </w:r>
    <w:r w:rsidRPr="009078A0">
      <w:rPr>
        <w:rFonts w:ascii="Arial Narrow" w:hAnsi="Arial Narrow"/>
        <w:noProof/>
        <w:sz w:val="14"/>
        <w:lang w:val="es-CO" w:eastAsia="es-CO"/>
      </w:rPr>
      <mc:AlternateContent>
        <mc:Choice Requires="wps">
          <w:drawing>
            <wp:anchor distT="4294967295" distB="4294967295" distL="114300" distR="114300" simplePos="0" relativeHeight="251663360" behindDoc="0" locked="0" layoutInCell="1" allowOverlap="1" wp14:anchorId="79854447" wp14:editId="08994D36">
              <wp:simplePos x="0" y="0"/>
              <wp:positionH relativeFrom="column">
                <wp:posOffset>3657600</wp:posOffset>
              </wp:positionH>
              <wp:positionV relativeFrom="paragraph">
                <wp:posOffset>224789</wp:posOffset>
              </wp:positionV>
              <wp:extent cx="21717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C7C621" id="Conector recto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7.7pt" to="45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" strokeweight="1pt">
              <v:stroke startarrowwidth="narrow" startarrowlength="short" endarrowwidth="narrow" endarrowlength="short"/>
            </v:line>
          </w:pict>
        </mc:Fallback>
      </mc:AlternateContent>
    </w:r>
    <w:r w:rsidR="001E62AC" w:rsidRPr="009078A0">
      <w:rPr>
        <w:rFonts w:ascii="Arial Narrow" w:hAnsi="Arial Narrow"/>
        <w:noProof/>
        <w:lang w:val="es-CO" w:eastAsia="es-CO"/>
      </w:rPr>
      <w:drawing>
        <wp:inline distT="0" distB="0" distL="0" distR="0" wp14:anchorId="7C33B601" wp14:editId="66DA36B4">
          <wp:extent cx="753662" cy="800100"/>
          <wp:effectExtent l="0" t="0" r="8890" b="0"/>
          <wp:docPr id="2" name="Imagen 2" descr="http://enciclopedia.us.es/images/0/02/Escudo_de_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enciclopedia.us.es/images/0/02/Escudo_de_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3" cy="802744"/>
                  </a:xfrm>
                  <a:prstGeom prst="rect">
                    <a:avLst/>
                  </a:prstGeom>
                  <a:noFill/>
                  <a:ln>
                    <a:noFill/>
                  </a:ln>
                </pic:spPr>
              </pic:pic>
            </a:graphicData>
          </a:graphic>
        </wp:inline>
      </w:drawing>
    </w:r>
  </w:p>
  <w:p w14:paraId="2AB19191" w14:textId="77777777" w:rsidR="0053251E" w:rsidRDefault="0053251E" w:rsidP="0053251E">
    <w:pPr>
      <w:pStyle w:val="Encabezado"/>
      <w:jc w:val="center"/>
      <w:rPr>
        <w:rFonts w:ascii="Arial Narrow" w:hAnsi="Arial Narrow"/>
      </w:rPr>
    </w:pPr>
    <w:r>
      <w:rPr>
        <w:rFonts w:ascii="Arial Narrow" w:hAnsi="Arial Narrow"/>
      </w:rPr>
      <w:t>Libertad, igualdad y solidaridad</w:t>
    </w:r>
  </w:p>
  <w:p w14:paraId="66A8AB6F" w14:textId="77777777" w:rsidR="00374F20" w:rsidRPr="009078A0" w:rsidRDefault="00374F20">
    <w:pPr>
      <w:pStyle w:val="Encabezado"/>
      <w:jc w:val="center"/>
      <w:rPr>
        <w:rFonts w:ascii="Arial Narrow" w:hAnsi="Arial Narrow"/>
      </w:rPr>
    </w:pPr>
  </w:p>
  <w:p w14:paraId="6FC5A846" w14:textId="6A2C7776" w:rsidR="00FE2FCD" w:rsidRPr="0044358F" w:rsidRDefault="0044358F" w:rsidP="00FE2FCD">
    <w:pPr>
      <w:pStyle w:val="Encabezado"/>
      <w:jc w:val="center"/>
      <w:rPr>
        <w:rFonts w:ascii="Arial Narrow" w:hAnsi="Arial Narrow" w:cs="Arial"/>
        <w:b/>
        <w:sz w:val="24"/>
        <w:lang w:val="es-CO"/>
      </w:rPr>
    </w:pPr>
    <w:r w:rsidRPr="000341B8">
      <w:rPr>
        <w:rFonts w:ascii="Arial Narrow" w:hAnsi="Arial Narrow" w:cs="Arial"/>
        <w:b/>
        <w:sz w:val="24"/>
        <w:lang w:val="es-CO"/>
      </w:rPr>
      <w:t>MINISTERIO DE SALUD Y PROTECCIÓN SOCIAL</w:t>
    </w:r>
  </w:p>
  <w:p w14:paraId="0CD5754D" w14:textId="77777777" w:rsidR="00374F20" w:rsidRPr="0044358F" w:rsidRDefault="00374F20">
    <w:pPr>
      <w:pStyle w:val="Encabezado"/>
      <w:jc w:val="center"/>
      <w:rPr>
        <w:rFonts w:ascii="Arial Narrow" w:hAnsi="Arial Narrow" w:cs="Arial"/>
        <w:sz w:val="18"/>
        <w:lang w:val="es-CO"/>
      </w:rPr>
    </w:pPr>
  </w:p>
  <w:p w14:paraId="7401C5CA" w14:textId="77777777" w:rsidR="00FE2FCD" w:rsidRPr="0044358F" w:rsidRDefault="00FE2FCD">
    <w:pPr>
      <w:pStyle w:val="Encabezado"/>
      <w:jc w:val="center"/>
      <w:rPr>
        <w:rFonts w:ascii="Arial Narrow" w:hAnsi="Arial Narrow" w:cs="Arial"/>
        <w:b/>
        <w:sz w:val="24"/>
        <w:lang w:val="es-CO"/>
      </w:rPr>
    </w:pPr>
  </w:p>
  <w:p w14:paraId="030DC6C7" w14:textId="0B611727" w:rsidR="00374F20" w:rsidRPr="0044358F" w:rsidRDefault="006D7D93">
    <w:pPr>
      <w:pStyle w:val="Encabezado"/>
      <w:jc w:val="center"/>
      <w:rPr>
        <w:rFonts w:ascii="Arial Narrow" w:hAnsi="Arial Narrow" w:cs="Arial"/>
        <w:b/>
        <w:sz w:val="24"/>
        <w:lang w:val="pt-PT"/>
      </w:rPr>
    </w:pPr>
    <w:r w:rsidRPr="0044358F">
      <w:rPr>
        <w:rFonts w:ascii="Arial Narrow" w:hAnsi="Arial Narrow" w:cs="Arial"/>
        <w:b/>
        <w:sz w:val="24"/>
        <w:lang w:val="pt-PT"/>
      </w:rPr>
      <w:t xml:space="preserve">DECRETO </w:t>
    </w:r>
    <w:r w:rsidR="005239BF" w:rsidRPr="0044358F">
      <w:rPr>
        <w:rFonts w:ascii="Arial Narrow" w:hAnsi="Arial Narrow" w:cs="Arial"/>
        <w:b/>
        <w:sz w:val="24"/>
        <w:lang w:val="pt-PT"/>
      </w:rPr>
      <w:t xml:space="preserve">NÚMERO </w:t>
    </w:r>
    <w:r w:rsidR="00B26F25" w:rsidRPr="0044358F">
      <w:rPr>
        <w:rFonts w:ascii="Arial Narrow" w:hAnsi="Arial Narrow" w:cs="Arial"/>
        <w:b/>
        <w:sz w:val="24"/>
        <w:lang w:val="pt-PT"/>
      </w:rPr>
      <w:tab/>
    </w:r>
    <w:r w:rsidR="00B03967" w:rsidRPr="0044358F">
      <w:rPr>
        <w:rFonts w:ascii="Arial Narrow" w:hAnsi="Arial Narrow" w:cs="Arial"/>
        <w:b/>
        <w:sz w:val="24"/>
        <w:lang w:val="pt-PT"/>
      </w:rPr>
      <w:t xml:space="preserve">           </w:t>
    </w:r>
    <w:r w:rsidR="00BA3491" w:rsidRPr="0044358F">
      <w:rPr>
        <w:rFonts w:ascii="Arial Narrow" w:hAnsi="Arial Narrow" w:cs="Arial"/>
        <w:b/>
        <w:sz w:val="24"/>
        <w:lang w:val="pt-PT"/>
      </w:rPr>
      <w:t xml:space="preserve">DE </w:t>
    </w:r>
    <w:r w:rsidR="00B26F25" w:rsidRPr="0044358F">
      <w:rPr>
        <w:rFonts w:ascii="Arial Narrow" w:hAnsi="Arial Narrow" w:cs="Arial"/>
        <w:b/>
        <w:sz w:val="24"/>
        <w:lang w:val="pt-PT"/>
      </w:rPr>
      <w:t xml:space="preserve">  </w:t>
    </w:r>
    <w:r w:rsidR="00BA3491" w:rsidRPr="0044358F">
      <w:rPr>
        <w:rFonts w:ascii="Arial Narrow" w:hAnsi="Arial Narrow" w:cs="Arial"/>
        <w:b/>
        <w:sz w:val="24"/>
        <w:lang w:val="pt-PT"/>
      </w:rPr>
      <w:t>202</w:t>
    </w:r>
    <w:r w:rsidR="00B03967" w:rsidRPr="0044358F">
      <w:rPr>
        <w:rFonts w:ascii="Arial Narrow" w:hAnsi="Arial Narrow" w:cs="Arial"/>
        <w:b/>
        <w:sz w:val="24"/>
        <w:lang w:val="pt-PT"/>
      </w:rPr>
      <w:t>3</w:t>
    </w:r>
    <w:r w:rsidR="00BA3491" w:rsidRPr="0044358F">
      <w:rPr>
        <w:rFonts w:ascii="Arial Narrow" w:hAnsi="Arial Narrow" w:cs="Arial"/>
        <w:b/>
        <w:sz w:val="24"/>
        <w:lang w:val="pt-PT"/>
      </w:rPr>
      <w:t xml:space="preserve">                              </w:t>
    </w:r>
    <w:r w:rsidR="005239BF" w:rsidRPr="0044358F">
      <w:rPr>
        <w:rFonts w:ascii="Arial Narrow" w:hAnsi="Arial Narrow" w:cs="Arial"/>
        <w:b/>
        <w:sz w:val="24"/>
        <w:lang w:val="pt-PT"/>
      </w:rPr>
      <w:t xml:space="preserve">                                   </w:t>
    </w:r>
  </w:p>
  <w:p w14:paraId="428F8574" w14:textId="77777777" w:rsidR="00374F20" w:rsidRPr="0044358F" w:rsidRDefault="00374F20">
    <w:pPr>
      <w:pStyle w:val="Encabezado"/>
      <w:jc w:val="center"/>
      <w:rPr>
        <w:rFonts w:ascii="Arial" w:hAnsi="Arial" w:cs="Arial"/>
        <w:b/>
        <w:lang w:val="pt-PT"/>
      </w:rPr>
    </w:pPr>
  </w:p>
  <w:p w14:paraId="16FF7FB9" w14:textId="77777777" w:rsidR="00374F20" w:rsidRPr="0044358F" w:rsidRDefault="00374F20">
    <w:pPr>
      <w:pStyle w:val="Encabezado"/>
      <w:jc w:val="center"/>
      <w:rPr>
        <w:rFonts w:ascii="Arial" w:hAnsi="Arial"/>
        <w:b/>
        <w:lang w:val="pt-PT"/>
      </w:rPr>
    </w:pPr>
  </w:p>
  <w:p w14:paraId="62D398BF" w14:textId="77777777" w:rsidR="00374F20" w:rsidRPr="0044358F" w:rsidRDefault="005239BF">
    <w:pPr>
      <w:pStyle w:val="Encabezado"/>
      <w:jc w:val="center"/>
      <w:rPr>
        <w:rFonts w:ascii="Arial" w:hAnsi="Arial"/>
        <w:b/>
        <w:sz w:val="28"/>
        <w:lang w:val="pt-PT"/>
      </w:rPr>
    </w:pPr>
    <w:r w:rsidRPr="0044358F">
      <w:rPr>
        <w:rFonts w:ascii="Arial" w:hAnsi="Arial"/>
        <w:b/>
        <w:sz w:val="28"/>
        <w:lang w:val="pt-PT"/>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F81"/>
    <w:multiLevelType w:val="hybridMultilevel"/>
    <w:tmpl w:val="A7D6303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1764A28"/>
    <w:multiLevelType w:val="hybridMultilevel"/>
    <w:tmpl w:val="43A685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A71AAE"/>
    <w:multiLevelType w:val="hybridMultilevel"/>
    <w:tmpl w:val="C904159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3F1F20"/>
    <w:multiLevelType w:val="hybridMultilevel"/>
    <w:tmpl w:val="968855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FD7592D"/>
    <w:multiLevelType w:val="hybridMultilevel"/>
    <w:tmpl w:val="08866B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CB3190"/>
    <w:multiLevelType w:val="hybridMultilevel"/>
    <w:tmpl w:val="BD501C62"/>
    <w:lvl w:ilvl="0" w:tplc="60E0F3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3E025B"/>
    <w:multiLevelType w:val="multilevel"/>
    <w:tmpl w:val="2D78DC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4C4A06"/>
    <w:multiLevelType w:val="hybridMultilevel"/>
    <w:tmpl w:val="D00E60E8"/>
    <w:lvl w:ilvl="0" w:tplc="C9E4E5BA">
      <w:start w:val="1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34956638"/>
    <w:multiLevelType w:val="hybridMultilevel"/>
    <w:tmpl w:val="65D2C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28198E"/>
    <w:multiLevelType w:val="hybridMultilevel"/>
    <w:tmpl w:val="DD744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E573B0"/>
    <w:multiLevelType w:val="hybridMultilevel"/>
    <w:tmpl w:val="CF22C78A"/>
    <w:lvl w:ilvl="0" w:tplc="8C2C130C">
      <w:start w:val="1"/>
      <w:numFmt w:val="bullet"/>
      <w:lvlText w:val="-"/>
      <w:lvlJc w:val="left"/>
      <w:pPr>
        <w:tabs>
          <w:tab w:val="num" w:pos="720"/>
        </w:tabs>
        <w:ind w:left="720" w:hanging="360"/>
      </w:pPr>
      <w:rPr>
        <w:rFonts w:ascii="Times New Roman" w:hAnsi="Times New Roman" w:hint="default"/>
      </w:rPr>
    </w:lvl>
    <w:lvl w:ilvl="1" w:tplc="F7C253AE" w:tentative="1">
      <w:start w:val="1"/>
      <w:numFmt w:val="bullet"/>
      <w:lvlText w:val="-"/>
      <w:lvlJc w:val="left"/>
      <w:pPr>
        <w:tabs>
          <w:tab w:val="num" w:pos="1440"/>
        </w:tabs>
        <w:ind w:left="1440" w:hanging="360"/>
      </w:pPr>
      <w:rPr>
        <w:rFonts w:ascii="Times New Roman" w:hAnsi="Times New Roman" w:hint="default"/>
      </w:rPr>
    </w:lvl>
    <w:lvl w:ilvl="2" w:tplc="8C46BDE0" w:tentative="1">
      <w:start w:val="1"/>
      <w:numFmt w:val="bullet"/>
      <w:lvlText w:val="-"/>
      <w:lvlJc w:val="left"/>
      <w:pPr>
        <w:tabs>
          <w:tab w:val="num" w:pos="2160"/>
        </w:tabs>
        <w:ind w:left="2160" w:hanging="360"/>
      </w:pPr>
      <w:rPr>
        <w:rFonts w:ascii="Times New Roman" w:hAnsi="Times New Roman" w:hint="default"/>
      </w:rPr>
    </w:lvl>
    <w:lvl w:ilvl="3" w:tplc="BBE284A4" w:tentative="1">
      <w:start w:val="1"/>
      <w:numFmt w:val="bullet"/>
      <w:lvlText w:val="-"/>
      <w:lvlJc w:val="left"/>
      <w:pPr>
        <w:tabs>
          <w:tab w:val="num" w:pos="2880"/>
        </w:tabs>
        <w:ind w:left="2880" w:hanging="360"/>
      </w:pPr>
      <w:rPr>
        <w:rFonts w:ascii="Times New Roman" w:hAnsi="Times New Roman" w:hint="default"/>
      </w:rPr>
    </w:lvl>
    <w:lvl w:ilvl="4" w:tplc="0248FF9E" w:tentative="1">
      <w:start w:val="1"/>
      <w:numFmt w:val="bullet"/>
      <w:lvlText w:val="-"/>
      <w:lvlJc w:val="left"/>
      <w:pPr>
        <w:tabs>
          <w:tab w:val="num" w:pos="3600"/>
        </w:tabs>
        <w:ind w:left="3600" w:hanging="360"/>
      </w:pPr>
      <w:rPr>
        <w:rFonts w:ascii="Times New Roman" w:hAnsi="Times New Roman" w:hint="default"/>
      </w:rPr>
    </w:lvl>
    <w:lvl w:ilvl="5" w:tplc="ED1C0AD6" w:tentative="1">
      <w:start w:val="1"/>
      <w:numFmt w:val="bullet"/>
      <w:lvlText w:val="-"/>
      <w:lvlJc w:val="left"/>
      <w:pPr>
        <w:tabs>
          <w:tab w:val="num" w:pos="4320"/>
        </w:tabs>
        <w:ind w:left="4320" w:hanging="360"/>
      </w:pPr>
      <w:rPr>
        <w:rFonts w:ascii="Times New Roman" w:hAnsi="Times New Roman" w:hint="default"/>
      </w:rPr>
    </w:lvl>
    <w:lvl w:ilvl="6" w:tplc="04048C58" w:tentative="1">
      <w:start w:val="1"/>
      <w:numFmt w:val="bullet"/>
      <w:lvlText w:val="-"/>
      <w:lvlJc w:val="left"/>
      <w:pPr>
        <w:tabs>
          <w:tab w:val="num" w:pos="5040"/>
        </w:tabs>
        <w:ind w:left="5040" w:hanging="360"/>
      </w:pPr>
      <w:rPr>
        <w:rFonts w:ascii="Times New Roman" w:hAnsi="Times New Roman" w:hint="default"/>
      </w:rPr>
    </w:lvl>
    <w:lvl w:ilvl="7" w:tplc="7340D06C" w:tentative="1">
      <w:start w:val="1"/>
      <w:numFmt w:val="bullet"/>
      <w:lvlText w:val="-"/>
      <w:lvlJc w:val="left"/>
      <w:pPr>
        <w:tabs>
          <w:tab w:val="num" w:pos="5760"/>
        </w:tabs>
        <w:ind w:left="5760" w:hanging="360"/>
      </w:pPr>
      <w:rPr>
        <w:rFonts w:ascii="Times New Roman" w:hAnsi="Times New Roman" w:hint="default"/>
      </w:rPr>
    </w:lvl>
    <w:lvl w:ilvl="8" w:tplc="78945A6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053E26"/>
    <w:multiLevelType w:val="hybridMultilevel"/>
    <w:tmpl w:val="F536D6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266614"/>
    <w:multiLevelType w:val="hybridMultilevel"/>
    <w:tmpl w:val="2D009E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D3233FE"/>
    <w:multiLevelType w:val="hybridMultilevel"/>
    <w:tmpl w:val="C52EFE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1606D68"/>
    <w:multiLevelType w:val="hybridMultilevel"/>
    <w:tmpl w:val="BB58B7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BA94AD8"/>
    <w:multiLevelType w:val="hybridMultilevel"/>
    <w:tmpl w:val="14926A64"/>
    <w:lvl w:ilvl="0" w:tplc="E71A723E">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15"/>
  </w:num>
  <w:num w:numId="5">
    <w:abstractNumId w:val="0"/>
  </w:num>
  <w:num w:numId="6">
    <w:abstractNumId w:val="1"/>
  </w:num>
  <w:num w:numId="7">
    <w:abstractNumId w:val="6"/>
  </w:num>
  <w:num w:numId="8">
    <w:abstractNumId w:val="4"/>
  </w:num>
  <w:num w:numId="9">
    <w:abstractNumId w:val="9"/>
  </w:num>
  <w:num w:numId="10">
    <w:abstractNumId w:val="2"/>
  </w:num>
  <w:num w:numId="11">
    <w:abstractNumId w:val="5"/>
  </w:num>
  <w:num w:numId="12">
    <w:abstractNumId w:val="8"/>
  </w:num>
  <w:num w:numId="13">
    <w:abstractNumId w:val="11"/>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971"/>
    <w:rsid w:val="00002102"/>
    <w:rsid w:val="00004455"/>
    <w:rsid w:val="00006971"/>
    <w:rsid w:val="00006ED6"/>
    <w:rsid w:val="00010B92"/>
    <w:rsid w:val="00011A6C"/>
    <w:rsid w:val="000146B2"/>
    <w:rsid w:val="00015AE2"/>
    <w:rsid w:val="000170F4"/>
    <w:rsid w:val="000341B8"/>
    <w:rsid w:val="00034DA7"/>
    <w:rsid w:val="00037DEF"/>
    <w:rsid w:val="00040DF3"/>
    <w:rsid w:val="00043C39"/>
    <w:rsid w:val="00043EF2"/>
    <w:rsid w:val="00046798"/>
    <w:rsid w:val="000570B5"/>
    <w:rsid w:val="00057247"/>
    <w:rsid w:val="00057603"/>
    <w:rsid w:val="00080253"/>
    <w:rsid w:val="0008360A"/>
    <w:rsid w:val="00083983"/>
    <w:rsid w:val="000856AD"/>
    <w:rsid w:val="00095D45"/>
    <w:rsid w:val="00097D06"/>
    <w:rsid w:val="000A180E"/>
    <w:rsid w:val="000A1B6D"/>
    <w:rsid w:val="000B1778"/>
    <w:rsid w:val="000C2390"/>
    <w:rsid w:val="000C4496"/>
    <w:rsid w:val="000C49E1"/>
    <w:rsid w:val="000D24B2"/>
    <w:rsid w:val="000D55BC"/>
    <w:rsid w:val="000E1D2F"/>
    <w:rsid w:val="000E5135"/>
    <w:rsid w:val="000E5C93"/>
    <w:rsid w:val="000F59BC"/>
    <w:rsid w:val="000F790E"/>
    <w:rsid w:val="00100355"/>
    <w:rsid w:val="001004FA"/>
    <w:rsid w:val="00123311"/>
    <w:rsid w:val="0012607C"/>
    <w:rsid w:val="00126974"/>
    <w:rsid w:val="00131803"/>
    <w:rsid w:val="001327B7"/>
    <w:rsid w:val="0013608F"/>
    <w:rsid w:val="001544CC"/>
    <w:rsid w:val="00164965"/>
    <w:rsid w:val="00165C12"/>
    <w:rsid w:val="00181836"/>
    <w:rsid w:val="001924D1"/>
    <w:rsid w:val="001977E9"/>
    <w:rsid w:val="001D1020"/>
    <w:rsid w:val="001E2E7A"/>
    <w:rsid w:val="001E4137"/>
    <w:rsid w:val="001E62AC"/>
    <w:rsid w:val="0020241F"/>
    <w:rsid w:val="002116DE"/>
    <w:rsid w:val="002256F5"/>
    <w:rsid w:val="0023294E"/>
    <w:rsid w:val="00232CC9"/>
    <w:rsid w:val="00232E70"/>
    <w:rsid w:val="00233C98"/>
    <w:rsid w:val="00241A89"/>
    <w:rsid w:val="00242766"/>
    <w:rsid w:val="0024733D"/>
    <w:rsid w:val="00247F03"/>
    <w:rsid w:val="002506CD"/>
    <w:rsid w:val="002631C2"/>
    <w:rsid w:val="00273D14"/>
    <w:rsid w:val="00275A9D"/>
    <w:rsid w:val="00275F27"/>
    <w:rsid w:val="00276D67"/>
    <w:rsid w:val="00287C23"/>
    <w:rsid w:val="00290678"/>
    <w:rsid w:val="00290A18"/>
    <w:rsid w:val="00297EC8"/>
    <w:rsid w:val="002A318A"/>
    <w:rsid w:val="002B1402"/>
    <w:rsid w:val="002C066E"/>
    <w:rsid w:val="002C2A20"/>
    <w:rsid w:val="002C2BBF"/>
    <w:rsid w:val="002C3FC2"/>
    <w:rsid w:val="002C504E"/>
    <w:rsid w:val="002C7775"/>
    <w:rsid w:val="002D161E"/>
    <w:rsid w:val="002E13B4"/>
    <w:rsid w:val="002F3360"/>
    <w:rsid w:val="00305FC7"/>
    <w:rsid w:val="00310075"/>
    <w:rsid w:val="00311610"/>
    <w:rsid w:val="00313C1C"/>
    <w:rsid w:val="00316420"/>
    <w:rsid w:val="0031669E"/>
    <w:rsid w:val="003166D9"/>
    <w:rsid w:val="003232A1"/>
    <w:rsid w:val="00325B97"/>
    <w:rsid w:val="00326241"/>
    <w:rsid w:val="00330D18"/>
    <w:rsid w:val="00331B83"/>
    <w:rsid w:val="00331E1F"/>
    <w:rsid w:val="00334817"/>
    <w:rsid w:val="00337278"/>
    <w:rsid w:val="00343D43"/>
    <w:rsid w:val="00345623"/>
    <w:rsid w:val="00350A86"/>
    <w:rsid w:val="00352B19"/>
    <w:rsid w:val="00352D69"/>
    <w:rsid w:val="00361E8C"/>
    <w:rsid w:val="00362261"/>
    <w:rsid w:val="0036750A"/>
    <w:rsid w:val="0037112F"/>
    <w:rsid w:val="00374F20"/>
    <w:rsid w:val="00390B6F"/>
    <w:rsid w:val="00391D5F"/>
    <w:rsid w:val="00392A45"/>
    <w:rsid w:val="003948F7"/>
    <w:rsid w:val="00396155"/>
    <w:rsid w:val="003A7116"/>
    <w:rsid w:val="003C0811"/>
    <w:rsid w:val="003C318A"/>
    <w:rsid w:val="003C44A6"/>
    <w:rsid w:val="003C4E8E"/>
    <w:rsid w:val="003D4150"/>
    <w:rsid w:val="003E22FA"/>
    <w:rsid w:val="003E4D32"/>
    <w:rsid w:val="003E56C2"/>
    <w:rsid w:val="003F1E43"/>
    <w:rsid w:val="00405FDD"/>
    <w:rsid w:val="00407AE0"/>
    <w:rsid w:val="00412AC3"/>
    <w:rsid w:val="004134DC"/>
    <w:rsid w:val="00416CC9"/>
    <w:rsid w:val="00423B21"/>
    <w:rsid w:val="004252AA"/>
    <w:rsid w:val="004276E7"/>
    <w:rsid w:val="004277EC"/>
    <w:rsid w:val="0044358F"/>
    <w:rsid w:val="00446BE8"/>
    <w:rsid w:val="0045026F"/>
    <w:rsid w:val="00452322"/>
    <w:rsid w:val="00460277"/>
    <w:rsid w:val="00476E91"/>
    <w:rsid w:val="004865D0"/>
    <w:rsid w:val="00490101"/>
    <w:rsid w:val="00490CC9"/>
    <w:rsid w:val="004932FE"/>
    <w:rsid w:val="00493F61"/>
    <w:rsid w:val="00496AE6"/>
    <w:rsid w:val="004B0219"/>
    <w:rsid w:val="004C14B9"/>
    <w:rsid w:val="004C455D"/>
    <w:rsid w:val="004C5A35"/>
    <w:rsid w:val="004D4F8C"/>
    <w:rsid w:val="004E2002"/>
    <w:rsid w:val="004F3302"/>
    <w:rsid w:val="005004BB"/>
    <w:rsid w:val="0051281E"/>
    <w:rsid w:val="00517854"/>
    <w:rsid w:val="005239BF"/>
    <w:rsid w:val="0052588B"/>
    <w:rsid w:val="0053251E"/>
    <w:rsid w:val="00543E2B"/>
    <w:rsid w:val="00544A86"/>
    <w:rsid w:val="005476D3"/>
    <w:rsid w:val="00553E4D"/>
    <w:rsid w:val="0055748D"/>
    <w:rsid w:val="00566782"/>
    <w:rsid w:val="0056716A"/>
    <w:rsid w:val="00567FE4"/>
    <w:rsid w:val="005729A1"/>
    <w:rsid w:val="00574515"/>
    <w:rsid w:val="00586AFE"/>
    <w:rsid w:val="005B09FB"/>
    <w:rsid w:val="005B0F3B"/>
    <w:rsid w:val="005B2E70"/>
    <w:rsid w:val="005B7561"/>
    <w:rsid w:val="005B77E4"/>
    <w:rsid w:val="005B7978"/>
    <w:rsid w:val="005C141F"/>
    <w:rsid w:val="005D1C92"/>
    <w:rsid w:val="005D2968"/>
    <w:rsid w:val="005D345D"/>
    <w:rsid w:val="005E26F0"/>
    <w:rsid w:val="005E2DFE"/>
    <w:rsid w:val="005E6251"/>
    <w:rsid w:val="005F4CCE"/>
    <w:rsid w:val="005F675B"/>
    <w:rsid w:val="005F6838"/>
    <w:rsid w:val="006007BB"/>
    <w:rsid w:val="00602E53"/>
    <w:rsid w:val="00615E72"/>
    <w:rsid w:val="00631F81"/>
    <w:rsid w:val="00637927"/>
    <w:rsid w:val="00637BB1"/>
    <w:rsid w:val="00640E6F"/>
    <w:rsid w:val="00641EF9"/>
    <w:rsid w:val="00645E85"/>
    <w:rsid w:val="00653A98"/>
    <w:rsid w:val="006601BA"/>
    <w:rsid w:val="00664EA5"/>
    <w:rsid w:val="006650ED"/>
    <w:rsid w:val="00672B46"/>
    <w:rsid w:val="006738A9"/>
    <w:rsid w:val="00673A1A"/>
    <w:rsid w:val="006744A2"/>
    <w:rsid w:val="006747BA"/>
    <w:rsid w:val="00677432"/>
    <w:rsid w:val="0068500D"/>
    <w:rsid w:val="00693F25"/>
    <w:rsid w:val="006A0316"/>
    <w:rsid w:val="006A3241"/>
    <w:rsid w:val="006B07B1"/>
    <w:rsid w:val="006C4CDE"/>
    <w:rsid w:val="006C7C5C"/>
    <w:rsid w:val="006D0227"/>
    <w:rsid w:val="006D2EA3"/>
    <w:rsid w:val="006D7D93"/>
    <w:rsid w:val="006E0221"/>
    <w:rsid w:val="006F13BF"/>
    <w:rsid w:val="00702F4E"/>
    <w:rsid w:val="007069FE"/>
    <w:rsid w:val="0071100C"/>
    <w:rsid w:val="00731955"/>
    <w:rsid w:val="00736FEC"/>
    <w:rsid w:val="00740C79"/>
    <w:rsid w:val="00741DA7"/>
    <w:rsid w:val="00744868"/>
    <w:rsid w:val="00757EBA"/>
    <w:rsid w:val="00765E51"/>
    <w:rsid w:val="007779F2"/>
    <w:rsid w:val="00785221"/>
    <w:rsid w:val="007875E1"/>
    <w:rsid w:val="007879A4"/>
    <w:rsid w:val="00790BD1"/>
    <w:rsid w:val="007A378E"/>
    <w:rsid w:val="007C0306"/>
    <w:rsid w:val="007C293C"/>
    <w:rsid w:val="007D441B"/>
    <w:rsid w:val="008037AE"/>
    <w:rsid w:val="00812339"/>
    <w:rsid w:val="00813D8B"/>
    <w:rsid w:val="0081519E"/>
    <w:rsid w:val="00816EF4"/>
    <w:rsid w:val="00820634"/>
    <w:rsid w:val="00824A1F"/>
    <w:rsid w:val="00824F82"/>
    <w:rsid w:val="00825B14"/>
    <w:rsid w:val="00831DAE"/>
    <w:rsid w:val="0083301E"/>
    <w:rsid w:val="00836047"/>
    <w:rsid w:val="00841F46"/>
    <w:rsid w:val="00843D9E"/>
    <w:rsid w:val="00852D7D"/>
    <w:rsid w:val="00853CAD"/>
    <w:rsid w:val="008600B6"/>
    <w:rsid w:val="00871604"/>
    <w:rsid w:val="00874E3E"/>
    <w:rsid w:val="00875779"/>
    <w:rsid w:val="00894B38"/>
    <w:rsid w:val="008A6670"/>
    <w:rsid w:val="008B55D3"/>
    <w:rsid w:val="008C7F99"/>
    <w:rsid w:val="008E4784"/>
    <w:rsid w:val="008E679D"/>
    <w:rsid w:val="008F0800"/>
    <w:rsid w:val="009078A0"/>
    <w:rsid w:val="009141F0"/>
    <w:rsid w:val="00914534"/>
    <w:rsid w:val="00927B20"/>
    <w:rsid w:val="0093375C"/>
    <w:rsid w:val="00936D8C"/>
    <w:rsid w:val="009421F4"/>
    <w:rsid w:val="009459F7"/>
    <w:rsid w:val="00982F31"/>
    <w:rsid w:val="00992F81"/>
    <w:rsid w:val="00993270"/>
    <w:rsid w:val="00993675"/>
    <w:rsid w:val="00993A32"/>
    <w:rsid w:val="009A0B24"/>
    <w:rsid w:val="009A443B"/>
    <w:rsid w:val="009B088C"/>
    <w:rsid w:val="009B32B0"/>
    <w:rsid w:val="009B69A6"/>
    <w:rsid w:val="009C2FFE"/>
    <w:rsid w:val="009D18DC"/>
    <w:rsid w:val="009D34C0"/>
    <w:rsid w:val="009D4BD9"/>
    <w:rsid w:val="009E1598"/>
    <w:rsid w:val="009E6C72"/>
    <w:rsid w:val="009F4C69"/>
    <w:rsid w:val="00A02BFB"/>
    <w:rsid w:val="00A0590B"/>
    <w:rsid w:val="00A1016C"/>
    <w:rsid w:val="00A15544"/>
    <w:rsid w:val="00A20215"/>
    <w:rsid w:val="00A318DF"/>
    <w:rsid w:val="00A31FCE"/>
    <w:rsid w:val="00A404E6"/>
    <w:rsid w:val="00A43622"/>
    <w:rsid w:val="00A462BA"/>
    <w:rsid w:val="00A54ED5"/>
    <w:rsid w:val="00A5505E"/>
    <w:rsid w:val="00A601D5"/>
    <w:rsid w:val="00A618A4"/>
    <w:rsid w:val="00A62C63"/>
    <w:rsid w:val="00A63F66"/>
    <w:rsid w:val="00A64433"/>
    <w:rsid w:val="00A66DC2"/>
    <w:rsid w:val="00A67803"/>
    <w:rsid w:val="00A70A7A"/>
    <w:rsid w:val="00A72166"/>
    <w:rsid w:val="00A729A0"/>
    <w:rsid w:val="00A756F1"/>
    <w:rsid w:val="00A928B3"/>
    <w:rsid w:val="00AA01C3"/>
    <w:rsid w:val="00AA14EF"/>
    <w:rsid w:val="00AB6F50"/>
    <w:rsid w:val="00AB7207"/>
    <w:rsid w:val="00AD523A"/>
    <w:rsid w:val="00AE1C9F"/>
    <w:rsid w:val="00AE787A"/>
    <w:rsid w:val="00AF1F31"/>
    <w:rsid w:val="00AF44DC"/>
    <w:rsid w:val="00AF73DF"/>
    <w:rsid w:val="00B03967"/>
    <w:rsid w:val="00B118CE"/>
    <w:rsid w:val="00B26F25"/>
    <w:rsid w:val="00B30985"/>
    <w:rsid w:val="00B30FCE"/>
    <w:rsid w:val="00B311FC"/>
    <w:rsid w:val="00B43BF8"/>
    <w:rsid w:val="00B43D00"/>
    <w:rsid w:val="00B47F05"/>
    <w:rsid w:val="00B55787"/>
    <w:rsid w:val="00B6491A"/>
    <w:rsid w:val="00B67A26"/>
    <w:rsid w:val="00B67FBB"/>
    <w:rsid w:val="00B76DE7"/>
    <w:rsid w:val="00B90CDA"/>
    <w:rsid w:val="00B91BBF"/>
    <w:rsid w:val="00BA13DC"/>
    <w:rsid w:val="00BA245F"/>
    <w:rsid w:val="00BA3491"/>
    <w:rsid w:val="00BA7457"/>
    <w:rsid w:val="00BA7B7E"/>
    <w:rsid w:val="00BB5279"/>
    <w:rsid w:val="00BB7D51"/>
    <w:rsid w:val="00BC3A72"/>
    <w:rsid w:val="00BC4AE7"/>
    <w:rsid w:val="00BC5085"/>
    <w:rsid w:val="00BD28FC"/>
    <w:rsid w:val="00BE278B"/>
    <w:rsid w:val="00BE3192"/>
    <w:rsid w:val="00BE6D3F"/>
    <w:rsid w:val="00BF10F8"/>
    <w:rsid w:val="00C00239"/>
    <w:rsid w:val="00C02B1A"/>
    <w:rsid w:val="00C031CB"/>
    <w:rsid w:val="00C101FC"/>
    <w:rsid w:val="00C21C38"/>
    <w:rsid w:val="00C260DB"/>
    <w:rsid w:val="00C303CF"/>
    <w:rsid w:val="00C33914"/>
    <w:rsid w:val="00C46CDC"/>
    <w:rsid w:val="00C62DEF"/>
    <w:rsid w:val="00C7367D"/>
    <w:rsid w:val="00C7537F"/>
    <w:rsid w:val="00C87D4B"/>
    <w:rsid w:val="00C91E9D"/>
    <w:rsid w:val="00C91FEC"/>
    <w:rsid w:val="00C942CE"/>
    <w:rsid w:val="00C96832"/>
    <w:rsid w:val="00CA4ABF"/>
    <w:rsid w:val="00CB1B96"/>
    <w:rsid w:val="00CB1D40"/>
    <w:rsid w:val="00CC08DA"/>
    <w:rsid w:val="00CC6E93"/>
    <w:rsid w:val="00CD3844"/>
    <w:rsid w:val="00CD65B3"/>
    <w:rsid w:val="00CE097F"/>
    <w:rsid w:val="00CE1B4C"/>
    <w:rsid w:val="00CE4A06"/>
    <w:rsid w:val="00CF7686"/>
    <w:rsid w:val="00D01AA3"/>
    <w:rsid w:val="00D101FF"/>
    <w:rsid w:val="00D131D8"/>
    <w:rsid w:val="00D13C7E"/>
    <w:rsid w:val="00D14C88"/>
    <w:rsid w:val="00D14E2C"/>
    <w:rsid w:val="00D20552"/>
    <w:rsid w:val="00D26E1D"/>
    <w:rsid w:val="00D379EE"/>
    <w:rsid w:val="00D52E17"/>
    <w:rsid w:val="00D76A38"/>
    <w:rsid w:val="00D77312"/>
    <w:rsid w:val="00D92B53"/>
    <w:rsid w:val="00D933F5"/>
    <w:rsid w:val="00DA240F"/>
    <w:rsid w:val="00DA651E"/>
    <w:rsid w:val="00DA7F4D"/>
    <w:rsid w:val="00DB3E18"/>
    <w:rsid w:val="00DB6850"/>
    <w:rsid w:val="00DB7444"/>
    <w:rsid w:val="00DC5CA3"/>
    <w:rsid w:val="00DC74BB"/>
    <w:rsid w:val="00DE0179"/>
    <w:rsid w:val="00DE405B"/>
    <w:rsid w:val="00DE648A"/>
    <w:rsid w:val="00DF6A7D"/>
    <w:rsid w:val="00E00225"/>
    <w:rsid w:val="00E12050"/>
    <w:rsid w:val="00E26E82"/>
    <w:rsid w:val="00E31397"/>
    <w:rsid w:val="00E31E25"/>
    <w:rsid w:val="00E36163"/>
    <w:rsid w:val="00E421A2"/>
    <w:rsid w:val="00E4254C"/>
    <w:rsid w:val="00E43CDB"/>
    <w:rsid w:val="00E43E21"/>
    <w:rsid w:val="00E4590F"/>
    <w:rsid w:val="00E46893"/>
    <w:rsid w:val="00E4728E"/>
    <w:rsid w:val="00E5330D"/>
    <w:rsid w:val="00E544C3"/>
    <w:rsid w:val="00E571B2"/>
    <w:rsid w:val="00E6683C"/>
    <w:rsid w:val="00E762D9"/>
    <w:rsid w:val="00E805F6"/>
    <w:rsid w:val="00E815D5"/>
    <w:rsid w:val="00E954AA"/>
    <w:rsid w:val="00E97EFE"/>
    <w:rsid w:val="00EA21FA"/>
    <w:rsid w:val="00EB20B6"/>
    <w:rsid w:val="00EC6F15"/>
    <w:rsid w:val="00ED2F83"/>
    <w:rsid w:val="00EE0741"/>
    <w:rsid w:val="00EF1D9B"/>
    <w:rsid w:val="00EF28B9"/>
    <w:rsid w:val="00EF3B07"/>
    <w:rsid w:val="00EF6E2A"/>
    <w:rsid w:val="00F01866"/>
    <w:rsid w:val="00F1221D"/>
    <w:rsid w:val="00F13E6B"/>
    <w:rsid w:val="00F1443D"/>
    <w:rsid w:val="00F14723"/>
    <w:rsid w:val="00F15027"/>
    <w:rsid w:val="00F15E1C"/>
    <w:rsid w:val="00F175D4"/>
    <w:rsid w:val="00F30536"/>
    <w:rsid w:val="00F34B3B"/>
    <w:rsid w:val="00F34BF2"/>
    <w:rsid w:val="00F456EF"/>
    <w:rsid w:val="00F5038A"/>
    <w:rsid w:val="00F52308"/>
    <w:rsid w:val="00F54584"/>
    <w:rsid w:val="00F72E56"/>
    <w:rsid w:val="00F74A20"/>
    <w:rsid w:val="00F81CD9"/>
    <w:rsid w:val="00F8414A"/>
    <w:rsid w:val="00F86A88"/>
    <w:rsid w:val="00F901B7"/>
    <w:rsid w:val="00F96B79"/>
    <w:rsid w:val="00FB295F"/>
    <w:rsid w:val="00FD134A"/>
    <w:rsid w:val="00FD51B5"/>
    <w:rsid w:val="00FE2FCD"/>
    <w:rsid w:val="00FE66B2"/>
    <w:rsid w:val="00FF14C4"/>
    <w:rsid w:val="00FF53A0"/>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9D39"/>
  <w15:chartTrackingRefBased/>
  <w15:docId w15:val="{5AA5660A-CECC-40D8-A55C-88C56998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97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006971"/>
  </w:style>
  <w:style w:type="paragraph" w:styleId="Encabezado">
    <w:name w:val="header"/>
    <w:aliases w:val="Encabezado1"/>
    <w:basedOn w:val="Normal"/>
    <w:link w:val="EncabezadoCar"/>
    <w:uiPriority w:val="99"/>
    <w:rsid w:val="00006971"/>
    <w:pPr>
      <w:tabs>
        <w:tab w:val="center" w:pos="4252"/>
        <w:tab w:val="right" w:pos="8504"/>
      </w:tabs>
    </w:pPr>
  </w:style>
  <w:style w:type="character" w:customStyle="1" w:styleId="EncabezadoCar">
    <w:name w:val="Encabezado Car"/>
    <w:aliases w:val="Encabezado1 Car"/>
    <w:basedOn w:val="Fuentedeprrafopredeter"/>
    <w:link w:val="Encabezado"/>
    <w:uiPriority w:val="99"/>
    <w:rsid w:val="00006971"/>
    <w:rPr>
      <w:rFonts w:ascii="Times New Roman" w:eastAsia="Times New Roman" w:hAnsi="Times New Roman" w:cs="Times New Roman"/>
      <w:sz w:val="20"/>
      <w:szCs w:val="20"/>
      <w:lang w:val="es-ES_tradnl" w:eastAsia="es-ES"/>
    </w:rPr>
  </w:style>
  <w:style w:type="paragraph" w:styleId="Piedepgina">
    <w:name w:val="footer"/>
    <w:basedOn w:val="Normal"/>
    <w:link w:val="PiedepginaCar"/>
    <w:semiHidden/>
    <w:rsid w:val="00006971"/>
    <w:pPr>
      <w:tabs>
        <w:tab w:val="center" w:pos="4252"/>
        <w:tab w:val="right" w:pos="8504"/>
      </w:tabs>
    </w:pPr>
  </w:style>
  <w:style w:type="character" w:customStyle="1" w:styleId="PiedepginaCar">
    <w:name w:val="Pie de página Car"/>
    <w:basedOn w:val="Fuentedeprrafopredeter"/>
    <w:link w:val="Piedepgina"/>
    <w:semiHidden/>
    <w:rsid w:val="00006971"/>
    <w:rPr>
      <w:rFonts w:ascii="Times New Roman" w:eastAsia="Times New Roman" w:hAnsi="Times New Roman" w:cs="Times New Roman"/>
      <w:sz w:val="20"/>
      <w:szCs w:val="20"/>
      <w:lang w:val="es-ES_tradnl" w:eastAsia="es-ES"/>
    </w:rPr>
  </w:style>
  <w:style w:type="paragraph" w:styleId="NormalWeb">
    <w:name w:val="Normal (Web)"/>
    <w:basedOn w:val="Normal"/>
    <w:uiPriority w:val="99"/>
    <w:rsid w:val="00006971"/>
    <w:pPr>
      <w:spacing w:before="100" w:after="100"/>
    </w:pPr>
    <w:rPr>
      <w:lang w:val="es-ES"/>
    </w:rPr>
  </w:style>
  <w:style w:type="paragraph" w:customStyle="1" w:styleId="Cargo">
    <w:name w:val="Cargo"/>
    <w:basedOn w:val="Normal"/>
    <w:next w:val="Normal"/>
    <w:rsid w:val="00006971"/>
    <w:pPr>
      <w:spacing w:after="400"/>
      <w:jc w:val="center"/>
      <w:outlineLvl w:val="1"/>
    </w:pPr>
    <w:rPr>
      <w:lang w:val="es-ES"/>
    </w:rPr>
  </w:style>
  <w:style w:type="paragraph" w:styleId="Prrafodelista">
    <w:name w:val="List Paragraph"/>
    <w:aliases w:val="titulo 3,Bullets,List,Fluvial1,Ha,Cuadrícula clara - Énfasis 31,Lista vistosa - Énfasis 11,Normal. Viñetas,List Paragraph,HOJA,Bolita,Párrafo de lista4,BOLADEF,Párrafo de lista3,Párrafo de lista21,BOLA,Nivel 1 OS"/>
    <w:basedOn w:val="Normal"/>
    <w:link w:val="PrrafodelistaCar"/>
    <w:uiPriority w:val="34"/>
    <w:qFormat/>
    <w:rsid w:val="00006971"/>
    <w:pPr>
      <w:ind w:left="708"/>
    </w:pPr>
  </w:style>
  <w:style w:type="paragraph" w:customStyle="1" w:styleId="centrado">
    <w:name w:val="centrado"/>
    <w:basedOn w:val="Normal"/>
    <w:uiPriority w:val="99"/>
    <w:rsid w:val="00006971"/>
    <w:pPr>
      <w:spacing w:before="100" w:beforeAutospacing="1" w:after="100" w:afterAutospacing="1"/>
    </w:pPr>
    <w:rPr>
      <w:sz w:val="24"/>
      <w:szCs w:val="24"/>
      <w:lang w:val="es-CO" w:eastAsia="es-CO"/>
    </w:rPr>
  </w:style>
  <w:style w:type="character" w:customStyle="1" w:styleId="baj">
    <w:name w:val="b_aj"/>
    <w:rsid w:val="00006971"/>
  </w:style>
  <w:style w:type="character" w:styleId="Textoennegrita">
    <w:name w:val="Strong"/>
    <w:basedOn w:val="Fuentedeprrafopredeter"/>
    <w:uiPriority w:val="22"/>
    <w:qFormat/>
    <w:rsid w:val="001E62AC"/>
    <w:rPr>
      <w:b/>
      <w:bCs/>
    </w:rPr>
  </w:style>
  <w:style w:type="character" w:styleId="nfasis">
    <w:name w:val="Emphasis"/>
    <w:basedOn w:val="Fuentedeprrafopredeter"/>
    <w:uiPriority w:val="20"/>
    <w:qFormat/>
    <w:rsid w:val="001E62AC"/>
    <w:rPr>
      <w:i/>
      <w:iCs/>
    </w:rPr>
  </w:style>
  <w:style w:type="character" w:customStyle="1" w:styleId="PrrafodelistaCar">
    <w:name w:val="Párrafo de lista Car"/>
    <w:aliases w:val="titulo 3 Car,Bullets Car,List Car,Fluvial1 Car,Ha Car,Cuadrícula clara - Énfasis 31 Car,Lista vistosa - Énfasis 11 Car,Normal. Viñetas Car,List Paragraph Car,HOJA Car,Bolita Car,Párrafo de lista4 Car,BOLADEF Car,BOLA Car"/>
    <w:link w:val="Prrafodelista"/>
    <w:uiPriority w:val="34"/>
    <w:locked/>
    <w:rsid w:val="00567FE4"/>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A601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1D5"/>
    <w:rPr>
      <w:rFonts w:ascii="Segoe UI" w:eastAsia="Times New Roman" w:hAnsi="Segoe UI" w:cs="Segoe UI"/>
      <w:sz w:val="18"/>
      <w:szCs w:val="18"/>
      <w:lang w:val="es-ES_tradnl" w:eastAsia="es-ES"/>
    </w:rPr>
  </w:style>
  <w:style w:type="paragraph" w:customStyle="1" w:styleId="Default">
    <w:name w:val="Default"/>
    <w:uiPriority w:val="99"/>
    <w:rsid w:val="00B03967"/>
    <w:pPr>
      <w:autoSpaceDE w:val="0"/>
      <w:autoSpaceDN w:val="0"/>
      <w:adjustRightInd w:val="0"/>
      <w:spacing w:after="0" w:line="240" w:lineRule="auto"/>
    </w:pPr>
    <w:rPr>
      <w:rFonts w:ascii="Arial" w:hAnsi="Arial" w:cs="Arial"/>
      <w:color w:val="000000"/>
      <w:sz w:val="24"/>
      <w:szCs w:val="24"/>
    </w:rPr>
  </w:style>
  <w:style w:type="paragraph" w:customStyle="1" w:styleId="Textoindependiente">
    <w:name w:val="Texto independiente/”%Ÿ"/>
    <w:basedOn w:val="Normal"/>
    <w:rsid w:val="00B03967"/>
    <w:pPr>
      <w:widowControl w:val="0"/>
      <w:jc w:val="both"/>
    </w:pPr>
    <w:rPr>
      <w:rFonts w:ascii="Arial" w:hAnsi="Arial"/>
      <w:snapToGrid w:val="0"/>
      <w:sz w:val="22"/>
      <w:szCs w:val="24"/>
    </w:rPr>
  </w:style>
  <w:style w:type="character" w:styleId="Refdecomentario">
    <w:name w:val="annotation reference"/>
    <w:basedOn w:val="Fuentedeprrafopredeter"/>
    <w:uiPriority w:val="99"/>
    <w:semiHidden/>
    <w:unhideWhenUsed/>
    <w:rsid w:val="006A3241"/>
    <w:rPr>
      <w:sz w:val="16"/>
      <w:szCs w:val="16"/>
    </w:rPr>
  </w:style>
  <w:style w:type="paragraph" w:styleId="Textocomentario">
    <w:name w:val="annotation text"/>
    <w:basedOn w:val="Normal"/>
    <w:link w:val="TextocomentarioCar"/>
    <w:uiPriority w:val="99"/>
    <w:unhideWhenUsed/>
    <w:rsid w:val="006A3241"/>
  </w:style>
  <w:style w:type="character" w:customStyle="1" w:styleId="TextocomentarioCar">
    <w:name w:val="Texto comentario Car"/>
    <w:basedOn w:val="Fuentedeprrafopredeter"/>
    <w:link w:val="Textocomentario"/>
    <w:uiPriority w:val="99"/>
    <w:rsid w:val="006A324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A3241"/>
    <w:rPr>
      <w:b/>
      <w:bCs/>
    </w:rPr>
  </w:style>
  <w:style w:type="character" w:customStyle="1" w:styleId="AsuntodelcomentarioCar">
    <w:name w:val="Asunto del comentario Car"/>
    <w:basedOn w:val="TextocomentarioCar"/>
    <w:link w:val="Asuntodelcomentario"/>
    <w:uiPriority w:val="99"/>
    <w:semiHidden/>
    <w:rsid w:val="006A3241"/>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100355"/>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0803">
      <w:bodyDiv w:val="1"/>
      <w:marLeft w:val="0"/>
      <w:marRight w:val="0"/>
      <w:marTop w:val="0"/>
      <w:marBottom w:val="0"/>
      <w:divBdr>
        <w:top w:val="none" w:sz="0" w:space="0" w:color="auto"/>
        <w:left w:val="none" w:sz="0" w:space="0" w:color="auto"/>
        <w:bottom w:val="none" w:sz="0" w:space="0" w:color="auto"/>
        <w:right w:val="none" w:sz="0" w:space="0" w:color="auto"/>
      </w:divBdr>
    </w:div>
    <w:div w:id="447042556">
      <w:bodyDiv w:val="1"/>
      <w:marLeft w:val="0"/>
      <w:marRight w:val="0"/>
      <w:marTop w:val="0"/>
      <w:marBottom w:val="0"/>
      <w:divBdr>
        <w:top w:val="none" w:sz="0" w:space="0" w:color="auto"/>
        <w:left w:val="none" w:sz="0" w:space="0" w:color="auto"/>
        <w:bottom w:val="none" w:sz="0" w:space="0" w:color="auto"/>
        <w:right w:val="none" w:sz="0" w:space="0" w:color="auto"/>
      </w:divBdr>
    </w:div>
    <w:div w:id="1736510456">
      <w:bodyDiv w:val="1"/>
      <w:marLeft w:val="0"/>
      <w:marRight w:val="0"/>
      <w:marTop w:val="0"/>
      <w:marBottom w:val="0"/>
      <w:divBdr>
        <w:top w:val="none" w:sz="0" w:space="0" w:color="auto"/>
        <w:left w:val="none" w:sz="0" w:space="0" w:color="auto"/>
        <w:bottom w:val="none" w:sz="0" w:space="0" w:color="auto"/>
        <w:right w:val="none" w:sz="0" w:space="0" w:color="auto"/>
      </w:divBdr>
    </w:div>
    <w:div w:id="1799299699">
      <w:bodyDiv w:val="1"/>
      <w:marLeft w:val="0"/>
      <w:marRight w:val="0"/>
      <w:marTop w:val="0"/>
      <w:marBottom w:val="0"/>
      <w:divBdr>
        <w:top w:val="none" w:sz="0" w:space="0" w:color="auto"/>
        <w:left w:val="none" w:sz="0" w:space="0" w:color="auto"/>
        <w:bottom w:val="none" w:sz="0" w:space="0" w:color="auto"/>
        <w:right w:val="none" w:sz="0" w:space="0" w:color="auto"/>
      </w:divBdr>
    </w:div>
    <w:div w:id="1849641077">
      <w:bodyDiv w:val="1"/>
      <w:marLeft w:val="0"/>
      <w:marRight w:val="0"/>
      <w:marTop w:val="0"/>
      <w:marBottom w:val="0"/>
      <w:divBdr>
        <w:top w:val="none" w:sz="0" w:space="0" w:color="auto"/>
        <w:left w:val="none" w:sz="0" w:space="0" w:color="auto"/>
        <w:bottom w:val="none" w:sz="0" w:space="0" w:color="auto"/>
        <w:right w:val="none" w:sz="0" w:space="0" w:color="auto"/>
      </w:divBdr>
    </w:div>
    <w:div w:id="1883011618">
      <w:bodyDiv w:val="1"/>
      <w:marLeft w:val="0"/>
      <w:marRight w:val="0"/>
      <w:marTop w:val="0"/>
      <w:marBottom w:val="0"/>
      <w:divBdr>
        <w:top w:val="none" w:sz="0" w:space="0" w:color="auto"/>
        <w:left w:val="none" w:sz="0" w:space="0" w:color="auto"/>
        <w:bottom w:val="none" w:sz="0" w:space="0" w:color="auto"/>
        <w:right w:val="none" w:sz="0" w:space="0" w:color="auto"/>
      </w:divBdr>
      <w:divsChild>
        <w:div w:id="284235998">
          <w:marLeft w:val="274"/>
          <w:marRight w:val="0"/>
          <w:marTop w:val="120"/>
          <w:marBottom w:val="120"/>
          <w:divBdr>
            <w:top w:val="none" w:sz="0" w:space="0" w:color="auto"/>
            <w:left w:val="none" w:sz="0" w:space="0" w:color="auto"/>
            <w:bottom w:val="none" w:sz="0" w:space="0" w:color="auto"/>
            <w:right w:val="none" w:sz="0" w:space="0" w:color="auto"/>
          </w:divBdr>
        </w:div>
        <w:div w:id="733704276">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1636884538D6049976DAB7D39CC46FE" ma:contentTypeVersion="2" ma:contentTypeDescription="Crear nuevo documento." ma:contentTypeScope="" ma:versionID="72cf2fb04839ba82cbf77ba555ea676c">
  <xsd:schema xmlns:xsd="http://www.w3.org/2001/XMLSchema" xmlns:xs="http://www.w3.org/2001/XMLSchema" xmlns:p="http://schemas.microsoft.com/office/2006/metadata/properties" xmlns:ns1="http://schemas.microsoft.com/sharepoint/v3" xmlns:ns2="8adb560e-ec04-4d7b-ae9a-b3859deafaa2" xmlns:ns3="85f8dca9-0a1a-4040-82c6-40b893b6ffd9" targetNamespace="http://schemas.microsoft.com/office/2006/metadata/properties" ma:root="true" ma:fieldsID="dbfaa37e00ab3630bfac5fa3a029b052" ns1:_="" ns2:_="" ns3:_="">
    <xsd:import namespace="http://schemas.microsoft.com/sharepoint/v3"/>
    <xsd:import namespace="8adb560e-ec04-4d7b-ae9a-b3859deafaa2"/>
    <xsd:import namespace="85f8dca9-0a1a-4040-82c6-40b893b6ffd9"/>
    <xsd:element name="properties">
      <xsd:complexType>
        <xsd:sequence>
          <xsd:element name="documentManagement">
            <xsd:complexType>
              <xsd:all>
                <xsd:element ref="ns2:Descripci_x00f3_n"/>
                <xsd:element ref="ns2:Tipo_x0020_de_x0020_Norma"/>
                <xsd:element ref="ns2:A_x00f1_o" minOccurs="0"/>
                <xsd:element ref="ns2:Tem_x00e1_tica"/>
                <xsd:element ref="ns2:Subtema" minOccurs="0"/>
                <xsd:element ref="ns2:Responsable" minOccurs="0"/>
                <xsd:element ref="ns2:Origen" minOccurs="0"/>
                <xsd:element ref="ns3:_dlc_DocId" minOccurs="0"/>
                <xsd:element ref="ns3:_dlc_DocIdUrl" minOccurs="0"/>
                <xsd:element ref="ns3:_dlc_DocIdPersistId" minOccurs="0"/>
                <xsd:element ref="ns2:Orden" minOccurs="0"/>
                <xsd:element ref="ns1:Firs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rstName" ma:index="19" nillable="true" ma:displayName="Nombre" ma:internalName="Firs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b560e-ec04-4d7b-ae9a-b3859deafaa2" elementFormDefault="qualified">
    <xsd:import namespace="http://schemas.microsoft.com/office/2006/documentManagement/types"/>
    <xsd:import namespace="http://schemas.microsoft.com/office/infopath/2007/PartnerControls"/>
    <xsd:element name="Descripci_x00f3_n" ma:index="2" ma:displayName="Descripción" ma:default="" ma:internalName="Descripci_x00f3_n">
      <xsd:simpleType>
        <xsd:restriction base="dms:Note"/>
      </xsd:simpleType>
    </xsd:element>
    <xsd:element name="Tipo_x0020_de_x0020_Norma" ma:index="3" ma:displayName="Tipo de Norma" ma:format="Dropdown" ma:internalName="Tipo_x0020_de_x0020_Norma">
      <xsd:simpleType>
        <xsd:restriction base="dms:Choice">
          <xsd:enumeration value="Acuerdo CND"/>
          <xsd:enumeration value="Acuerdo CNSSS"/>
          <xsd:enumeration value="Acuerdos conciliatorios"/>
          <xsd:enumeration value="Acuerdo Juegos de Suerte y Azar"/>
          <xsd:enumeration value="Acuerdo CRES"/>
          <xsd:enumeration value="Actas de Liquidación"/>
          <xsd:enumeration value="Boletines Jurídicos"/>
          <xsd:enumeration value="Circular"/>
          <xsd:enumeration value="Concepto"/>
          <xsd:enumeration value="Decreto"/>
          <xsd:enumeration value="Ley"/>
          <xsd:enumeration value="Normogramas"/>
          <xsd:enumeration value="Notas Externas"/>
          <xsd:enumeration value="Proyecto Circular"/>
          <xsd:enumeration value="Proyecto Decreto"/>
          <xsd:enumeration value="Proyecto de Ley"/>
          <xsd:enumeration value="Proyecto Resolución"/>
          <xsd:enumeration value="Proyecto Otros"/>
          <xsd:enumeration value="Resolución"/>
          <xsd:enumeration value="Sentencia"/>
          <xsd:enumeration value="Resolución CRES"/>
          <xsd:enumeration value="Circular CRES"/>
          <xsd:enumeration value="Retiro"/>
        </xsd:restriction>
      </xsd:simpleType>
    </xsd:element>
    <xsd:element name="A_x00f1_o" ma:index="4" nillable="true" ma:displayName="Año" ma:default="" ma:internalName="A_x00f1_o">
      <xsd:simpleType>
        <xsd:restriction base="dms:Text">
          <xsd:maxLength value="4"/>
        </xsd:restriction>
      </xsd:simpleType>
    </xsd:element>
    <xsd:element name="Tem_x00e1_tica" ma:index="5" ma:displayName="Temática" ma:format="Dropdown" ma:internalName="Tem_x00e1_tica">
      <xsd:simpleType>
        <xsd:restriction base="dms:Choice">
          <xsd:enumeration value="Protección Social"/>
          <xsd:enumeration value="Salud"/>
          <xsd:enumeration value="Pensiones"/>
          <xsd:enumeration value="Riesgos profesionales"/>
          <xsd:enumeration value="Trabajo y empleo"/>
          <xsd:enumeration value="Asistencia social"/>
        </xsd:restriction>
      </xsd:simpleType>
    </xsd:element>
    <xsd:element name="Subtema" ma:index="6" nillable="true" ma:displayName="Subtema" ma:format="Dropdown" ma:internalName="Subtema">
      <xsd:simpleType>
        <xsd:restriction base="dms:Choice">
          <xsd:enumeration value="Aportes Patronales"/>
          <xsd:enumeration value="Cáncer"/>
          <xsd:enumeration value="Centro Nacional de Enlace-CNE"/>
          <xsd:enumeration value="Ciclo de Vida"/>
          <xsd:enumeration value="Descentralización en Salud"/>
          <xsd:enumeration value="Desplazamiento"/>
          <xsd:enumeration value="Discapacidad"/>
          <xsd:enumeration value="Estilos de Vida Saludable"/>
          <xsd:enumeration value="Gestión y Prestación de Servicios de IPS Públicas"/>
          <xsd:enumeration value="Giro directo y Otras medidas de liquidez"/>
          <xsd:enumeration value="Grupos Étnicos y Género"/>
          <xsd:enumeration value="Histórico de Incrementos Pensionales"/>
          <xsd:enumeration value="Infraestructura, Dotación y Equipamiento Hospitalario"/>
          <xsd:enumeration value="Inspeccción, Vigilancia y Control"/>
          <xsd:enumeration value="Juegos de suerte y azar"/>
          <xsd:enumeration value="Ley de Formailización y Generación de Empleo"/>
          <xsd:enumeration value="Medicamentos y Dispositivos Médicos"/>
          <xsd:enumeration value="Medicamentos y Tecnologías"/>
          <xsd:enumeration value="Nacimientos y defunciones"/>
          <xsd:enumeration value="Productos Naturales y afines"/>
          <xsd:enumeration value="Programa de Asistencia Técnica"/>
          <xsd:enumeration value="Registro Único de Afiliados -RUAF"/>
          <xsd:enumeration value="Registro Individual de Prestación de Servicios de Salud -RIPS"/>
          <xsd:enumeration value="Régimen Contributivo"/>
          <xsd:enumeration value="Régimen Subsidiado"/>
          <xsd:enumeration value="Sangre"/>
          <xsd:enumeration value="Sismed"/>
          <xsd:enumeration value="Sistema Obligatorio Garantia de Calidad"/>
          <xsd:enumeration value="Talento humano en salud"/>
          <xsd:enumeration value="Transplantes"/>
        </xsd:restriction>
      </xsd:simpleType>
    </xsd:element>
    <xsd:element name="Responsable" ma:index="7" nillable="true" ma:displayName="Dependencia responsable" ma:default="" ma:internalName="Responsable">
      <xsd:simpleType>
        <xsd:restriction base="dms:Text">
          <xsd:maxLength value="255"/>
        </xsd:restriction>
      </xsd:simpleType>
    </xsd:element>
    <xsd:element name="Origen" ma:index="8" nillable="true" ma:displayName="Fuente" ma:default="" ma:internalName="Origen">
      <xsd:simpleType>
        <xsd:restriction base="dms:Text">
          <xsd:maxLength value="255"/>
        </xsd:restriction>
      </xsd:simpleType>
    </xsd:element>
    <xsd:element name="Orden" ma:index="18" nillable="true" ma:displayName="Orden" ma:decimals="0" ma:default="0" ma:internalName="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5f8dca9-0a1a-4040-82c6-40b893b6ffd9" elementFormDefault="qualified">
    <xsd:import namespace="http://schemas.microsoft.com/office/2006/documentManagement/types"/>
    <xsd:import namespace="http://schemas.microsoft.com/office/infopath/2007/PartnerControls"/>
    <xsd:element name="_dlc_DocId" ma:index="15" nillable="true" ma:displayName="Valor de Id. de documento" ma:description="El valor del identificador de documento asignado a este elemento." ma:internalName="_dlc_DocId" ma:readOnly="true">
      <xsd:simpleType>
        <xsd:restriction base="dms:Text"/>
      </xsd:simpleType>
    </xsd:element>
    <xsd:element name="_dlc_DocIdUrl" ma:index="16"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igen xmlns="8adb560e-ec04-4d7b-ae9a-b3859deafaa2" xsi:nil="true"/>
    <FirstName xmlns="http://schemas.microsoft.com/sharepoint/v3" xsi:nil="true"/>
    <Subtema xmlns="8adb560e-ec04-4d7b-ae9a-b3859deafaa2" xsi:nil="true"/>
    <Tipo_x0020_de_x0020_Norma xmlns="8adb560e-ec04-4d7b-ae9a-b3859deafaa2">Proyecto Decreto</Tipo_x0020_de_x0020_Norma>
    <Descripci_x00f3_n xmlns="8adb560e-ec04-4d7b-ae9a-b3859deafaa2">"Por el cual se reglamenta el giro directo de los recursos de las Unidades de Pago por Capitación -UPC y los recursos de presupuestos máximos por los servicios y tecnologías no financiadas con cargo a la UPC del régimen contributivo"
Fecha y hora de publicación:
Miércoles 8 de noviembre de 2023, 3 p.m.
Fecha y hora de finalización de la publicación:
Lunes 20 de noviembre de 2023, 5 p.m.
Correo electrónico para recibir observaciones durante la consulta:
jromero@minsalud.gov.co
Observaciones:
Se publica por el término de 10 días atendiendo la necesidad de regular la materia con el fin de adoptar medidas ágiles y rápidas para garantizar el flujo de recursos e impactar a las IPS, a los profesionales de la salud y, en general, proteger el derecho fundamental a la salud de la población residente en el territorio.</Descripci_x00f3_n>
    <Orden xmlns="8adb560e-ec04-4d7b-ae9a-b3859deafaa2">0</Orden>
    <A_x00f1_o xmlns="8adb560e-ec04-4d7b-ae9a-b3859deafaa2">2023</A_x00f1_o>
    <Tem_x00e1_tica xmlns="8adb560e-ec04-4d7b-ae9a-b3859deafaa2">Protección Social</Tem_x00e1_tica>
    <Responsable xmlns="8adb560e-ec04-4d7b-ae9a-b3859deafaa2">Viceministerio de Salud Pública y Prestación de Servicios</Responsable>
  </documentManagement>
</p:properties>
</file>

<file path=customXml/itemProps1.xml><?xml version="1.0" encoding="utf-8"?>
<ds:datastoreItem xmlns:ds="http://schemas.openxmlformats.org/officeDocument/2006/customXml" ds:itemID="{703FCED9-41B9-4908-BE5B-AFDC0D465706}">
  <ds:schemaRefs>
    <ds:schemaRef ds:uri="http://schemas.openxmlformats.org/officeDocument/2006/bibliography"/>
  </ds:schemaRefs>
</ds:datastoreItem>
</file>

<file path=customXml/itemProps2.xml><?xml version="1.0" encoding="utf-8"?>
<ds:datastoreItem xmlns:ds="http://schemas.openxmlformats.org/officeDocument/2006/customXml" ds:itemID="{778B5C30-CFFA-4EE8-ABCE-90CD9A53C96A}"/>
</file>

<file path=customXml/itemProps3.xml><?xml version="1.0" encoding="utf-8"?>
<ds:datastoreItem xmlns:ds="http://schemas.openxmlformats.org/officeDocument/2006/customXml" ds:itemID="{F16FA714-CBE5-460F-A1E5-39002B12AE34}"/>
</file>

<file path=customXml/itemProps4.xml><?xml version="1.0" encoding="utf-8"?>
<ds:datastoreItem xmlns:ds="http://schemas.openxmlformats.org/officeDocument/2006/customXml" ds:itemID="{424A6311-B086-4D04-8AEB-5C58D1E4D117}"/>
</file>

<file path=customXml/itemProps5.xml><?xml version="1.0" encoding="utf-8"?>
<ds:datastoreItem xmlns:ds="http://schemas.openxmlformats.org/officeDocument/2006/customXml" ds:itemID="{71D6772B-F739-4654-BFCA-4AD337DFB2B0}"/>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3903</Words>
  <Characters>21468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Reglamentación Giro directo UPC y recursos máximos</dc:title>
  <dc:subject/>
  <dc:creator>Juan Fernando Romero T</dc:creator>
  <cp:keywords/>
  <dc:description/>
  <cp:lastModifiedBy>Juan Fernando Romero Tobon</cp:lastModifiedBy>
  <cp:revision>3</cp:revision>
  <cp:lastPrinted>2023-08-31T17:40:00Z</cp:lastPrinted>
  <dcterms:created xsi:type="dcterms:W3CDTF">2023-11-07T22:21:00Z</dcterms:created>
  <dcterms:modified xsi:type="dcterms:W3CDTF">2023-11-07T22:22:00Z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0x01010001636884538D6049976DAB7D39CC46FE</vt:lpwstr>
  </property>
</Properties>
</file>